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F1FC6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64B2E803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291B1CF5" w14:textId="77777777" w:rsidTr="007A17C0">
        <w:tc>
          <w:tcPr>
            <w:tcW w:w="10456" w:type="dxa"/>
          </w:tcPr>
          <w:p w14:paraId="3E7BA94F" w14:textId="6FBD97ED" w:rsidR="007A17C0" w:rsidRPr="007A17C0" w:rsidRDefault="007A17C0" w:rsidP="00840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 </w:t>
            </w:r>
            <w:r w:rsidR="00A71E6B">
              <w:rPr>
                <w:rFonts w:ascii="Times New Roman" w:hAnsi="Times New Roman" w:cs="Times New Roman"/>
                <w:b/>
                <w:sz w:val="24"/>
                <w:szCs w:val="24"/>
              </w:rPr>
              <w:t>FIZYK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DLA KLAS </w:t>
            </w:r>
            <w:r w:rsidR="00A71E6B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-VIII 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008C" w14:paraId="4BC97B5E" w14:textId="77777777" w:rsidTr="007A17C0">
        <w:tc>
          <w:tcPr>
            <w:tcW w:w="10456" w:type="dxa"/>
          </w:tcPr>
          <w:p w14:paraId="1032B401" w14:textId="29525EC7" w:rsidR="0074008C" w:rsidRDefault="00D737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przez 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Olgę </w:t>
            </w:r>
            <w:proofErr w:type="spellStart"/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>Chruściak</w:t>
            </w:r>
            <w:proofErr w:type="spellEnd"/>
          </w:p>
          <w:p w14:paraId="04304B68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7ADE671C" w14:textId="77777777" w:rsidTr="007A17C0">
        <w:tc>
          <w:tcPr>
            <w:tcW w:w="10456" w:type="dxa"/>
          </w:tcPr>
          <w:p w14:paraId="0B8EB3E5" w14:textId="237A8504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7B5C">
              <w:rPr>
                <w:rFonts w:ascii="Times New Roman" w:hAnsi="Times New Roman" w:cs="Times New Roman"/>
                <w:b/>
                <w:sz w:val="24"/>
                <w:szCs w:val="24"/>
              </w:rPr>
              <w:t>Spotkania z fizyką</w:t>
            </w:r>
          </w:p>
          <w:p w14:paraId="7C981D7F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72B09203" w14:textId="3319ED84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7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Grażyna Francuz-Ornat, Teresa Kulawik, Maria </w:t>
            </w:r>
            <w:proofErr w:type="spellStart"/>
            <w:r w:rsidR="00277B5C">
              <w:rPr>
                <w:rFonts w:ascii="Times New Roman" w:hAnsi="Times New Roman" w:cs="Times New Roman"/>
                <w:b/>
                <w:sz w:val="24"/>
                <w:szCs w:val="24"/>
              </w:rPr>
              <w:t>Nowotny-Różańska</w:t>
            </w:r>
            <w:proofErr w:type="spellEnd"/>
          </w:p>
        </w:tc>
      </w:tr>
      <w:tr w:rsidR="007A17C0" w14:paraId="2BB120F1" w14:textId="77777777" w:rsidTr="007A17C0">
        <w:tc>
          <w:tcPr>
            <w:tcW w:w="10456" w:type="dxa"/>
          </w:tcPr>
          <w:p w14:paraId="41269E46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0192BC13" w14:textId="77777777" w:rsidR="007A17C0" w:rsidRPr="007A17C0" w:rsidRDefault="007A17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7545D3CE" w14:textId="77777777" w:rsidR="007A17C0" w:rsidRPr="007A17C0" w:rsidRDefault="007A17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</w:p>
          <w:p w14:paraId="12DB7ACE" w14:textId="77777777" w:rsidR="007A17C0" w:rsidRPr="007A17C0" w:rsidRDefault="007A17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0902DE52" w14:textId="77777777" w:rsidR="007A17C0" w:rsidRPr="007A17C0" w:rsidRDefault="007A17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4E17AD14" w14:textId="6EC0C666" w:rsidR="007A17C0" w:rsidRPr="00A22317" w:rsidRDefault="002E672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 w:rsidR="00277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Spotkania z fizyką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 w:rsidR="00277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Program nauczania fizyki w szkole podstawowej (Nowa Era),</w:t>
            </w:r>
          </w:p>
          <w:p w14:paraId="7D57C86E" w14:textId="2ADFBDC8" w:rsidR="007A17C0" w:rsidRPr="007A17C0" w:rsidRDefault="00277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Autorzy: Grażyna Francuz-Ornat, Teresa Kulawik.</w:t>
            </w:r>
          </w:p>
        </w:tc>
      </w:tr>
      <w:tr w:rsidR="007A17C0" w14:paraId="331F2A8E" w14:textId="77777777" w:rsidTr="007A17C0">
        <w:tc>
          <w:tcPr>
            <w:tcW w:w="10456" w:type="dxa"/>
          </w:tcPr>
          <w:p w14:paraId="4549967E" w14:textId="77777777" w:rsidR="007A17C0" w:rsidRPr="00591512" w:rsidRDefault="0059151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6B24EB6D" w14:textId="77777777" w:rsidTr="007A17C0">
        <w:tc>
          <w:tcPr>
            <w:tcW w:w="10456" w:type="dxa"/>
          </w:tcPr>
          <w:p w14:paraId="4DB047B3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EBB8E1E" w14:textId="77777777" w:rsidR="004B0045" w:rsidRPr="004C27AD" w:rsidRDefault="004B004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7C480AE8" w14:textId="77777777" w:rsidR="004C27AD" w:rsidRPr="004C27AD" w:rsidRDefault="004B004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72D769C7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udziela uczniowi pomocy w samodzielnym planowaniu swojego rozwoju;</w:t>
            </w:r>
          </w:p>
          <w:p w14:paraId="4D01EF1A" w14:textId="77777777" w:rsidR="004C27AD" w:rsidRPr="004C27AD" w:rsidRDefault="004B004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5E3EA35E" w14:textId="77777777" w:rsidR="004B0045" w:rsidRPr="004C27AD" w:rsidRDefault="004B004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240E2EB5" w14:textId="77777777" w:rsidR="004B0045" w:rsidRPr="004C27AD" w:rsidRDefault="004B004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4F229C43" w14:textId="77777777" w:rsidR="004B0045" w:rsidRPr="004C27AD" w:rsidRDefault="004B004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7DD18D41" w14:textId="77777777" w:rsidR="004B0045" w:rsidRPr="004B0045" w:rsidRDefault="004B004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0135A48A" w14:textId="77777777" w:rsidTr="007A17C0">
        <w:tc>
          <w:tcPr>
            <w:tcW w:w="10456" w:type="dxa"/>
          </w:tcPr>
          <w:p w14:paraId="02689556" w14:textId="77777777" w:rsidR="007A17C0" w:rsidRPr="00591512" w:rsidRDefault="0059151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178B9D19" w14:textId="77777777" w:rsidTr="007A17C0">
        <w:tc>
          <w:tcPr>
            <w:tcW w:w="10456" w:type="dxa"/>
          </w:tcPr>
          <w:p w14:paraId="01F600A1" w14:textId="77777777" w:rsidR="007A17C0" w:rsidRDefault="0059151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5582D754" w14:textId="1629C4DC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prace klasowe, sprawdziany,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 xml:space="preserve">aktywność, ćwiczenia wykonywane na lekcji,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4890">
              <w:rPr>
                <w:rFonts w:ascii="Times New Roman" w:hAnsi="Times New Roman" w:cs="Times New Roman"/>
                <w:sz w:val="24"/>
                <w:szCs w:val="24"/>
              </w:rPr>
              <w:t xml:space="preserve"> doświadczenia,</w:t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 xml:space="preserve"> diagnoza (nie podlega ocenie </w:t>
            </w:r>
            <w:r w:rsidR="002348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>w skali stopniowej)</w:t>
            </w:r>
            <w:r w:rsidR="00234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132C8F0C" w14:textId="77777777" w:rsidTr="007A17C0">
        <w:tc>
          <w:tcPr>
            <w:tcW w:w="10456" w:type="dxa"/>
          </w:tcPr>
          <w:p w14:paraId="62169422" w14:textId="77777777" w:rsidR="007A17C0" w:rsidRDefault="0059151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173DC434" w14:textId="77777777" w:rsidR="008A575D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sprawdziany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każdym dziale oparte na szczegółowych wymaganiach z danego zakresu, badaj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ące bieżące osiągnięcia uczniów (waga 3)</w:t>
            </w:r>
          </w:p>
          <w:p w14:paraId="379CCF4A" w14:textId="77777777" w:rsidR="008A575D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-kartkówki (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zapowiedziane i niezapowiedziane</w:t>
            </w:r>
            <w:r w:rsidR="009F5E2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oparte</w:t>
            </w:r>
            <w:r w:rsidR="009F5E2D">
              <w:rPr>
                <w:rFonts w:ascii="Times New Roman" w:hAnsi="Times New Roman" w:cs="Times New Roman"/>
                <w:sz w:val="24"/>
                <w:szCs w:val="24"/>
              </w:rPr>
              <w:t xml:space="preserve"> na celach pojedynczych lekcji,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badających opanowanie pojedynczych utrwalonych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lub wprowadzonych umiejętności (waga 2)</w:t>
            </w:r>
          </w:p>
          <w:p w14:paraId="15C91FE7" w14:textId="77777777" w:rsidR="002E6728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odpowiedzi ustne uczniów (waga 2)</w:t>
            </w:r>
          </w:p>
          <w:p w14:paraId="3C2115B4" w14:textId="13B25A00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- aktywność na lekcji (nagradzana plusami, </w:t>
            </w:r>
            <w:r w:rsidR="009C6363">
              <w:rPr>
                <w:rFonts w:ascii="Times New Roman" w:hAnsi="Times New Roman" w:cs="Times New Roman"/>
                <w:sz w:val="24"/>
                <w:szCs w:val="24"/>
              </w:rPr>
              <w:t>cztery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plus</w:t>
            </w:r>
            <w:r w:rsidR="009C63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 xml:space="preserve"> daje ocenę celującą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– waga 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C4A7BDF" w14:textId="0C945CBB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zadania dla chętnych (waga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(1-3)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uzależniona od nakładu pracy ucznia)</w:t>
            </w:r>
          </w:p>
          <w:p w14:paraId="307EFFEA" w14:textId="3AED7540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3ED6BF81" w14:textId="77777777" w:rsidTr="007A17C0">
        <w:tc>
          <w:tcPr>
            <w:tcW w:w="10456" w:type="dxa"/>
          </w:tcPr>
          <w:p w14:paraId="2F788D70" w14:textId="1D5A55C0" w:rsidR="00837C92" w:rsidRPr="00AD03EC" w:rsidRDefault="0059151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0D7634E9" w14:textId="77777777" w:rsidTr="007A17C0">
        <w:tc>
          <w:tcPr>
            <w:tcW w:w="10456" w:type="dxa"/>
          </w:tcPr>
          <w:p w14:paraId="4F7D8C15" w14:textId="77777777" w:rsidR="00837C92" w:rsidRPr="00AD03EC" w:rsidRDefault="00837C9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E73E1C4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5EA8D167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08F183A1" w14:textId="77777777" w:rsidTr="007A17C0">
        <w:tc>
          <w:tcPr>
            <w:tcW w:w="10456" w:type="dxa"/>
          </w:tcPr>
          <w:p w14:paraId="0AD895FB" w14:textId="77777777" w:rsidR="00AD03EC" w:rsidRDefault="0059151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31FE6EAA" w14:textId="77777777" w:rsidR="00BB1982" w:rsidRPr="00C30DFE" w:rsidRDefault="00BB1982" w:rsidP="00AD0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>Sprawdziany</w:t>
            </w:r>
            <w:r w:rsidRPr="00C30DF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 xml:space="preserve">działowe </w:t>
            </w:r>
            <w:r w:rsidRPr="00C30DFE">
              <w:rPr>
                <w:rFonts w:ascii="Times New Roman" w:hAnsi="Times New Roman" w:cs="Times New Roman"/>
                <w:sz w:val="24"/>
              </w:rPr>
              <w:t>są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obowiązkowe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przeprowadza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się</w:t>
            </w:r>
            <w:r w:rsidRPr="00C30DF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formie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pisemnej,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a ich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celem</w:t>
            </w:r>
            <w:r w:rsidRPr="00C30DF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jest</w:t>
            </w:r>
            <w:r w:rsidRPr="00C30DF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sprawdzenie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wiadomości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 umiejętności</w:t>
            </w:r>
            <w:r w:rsidRPr="00C30DF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ucznia z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zakresu danego działu.</w:t>
            </w:r>
          </w:p>
          <w:p w14:paraId="08E8373E" w14:textId="77777777" w:rsidR="00BB1982" w:rsidRPr="00C30DFE" w:rsidRDefault="00AD03E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Sprawdziany</w:t>
            </w:r>
            <w:r w:rsidR="00BB1982" w:rsidRPr="00C30DFE">
              <w:rPr>
                <w:spacing w:val="-1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planuje</w:t>
            </w:r>
            <w:r w:rsidR="00BB1982" w:rsidRPr="00C30DFE">
              <w:rPr>
                <w:spacing w:val="-1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się</w:t>
            </w:r>
            <w:r w:rsidR="00BB1982" w:rsidRPr="00C30DFE">
              <w:rPr>
                <w:spacing w:val="-3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</w:t>
            </w:r>
            <w:r w:rsidR="00BB1982" w:rsidRPr="00C30DFE">
              <w:rPr>
                <w:spacing w:val="-3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zakończenie</w:t>
            </w:r>
            <w:r w:rsidR="00BB1982" w:rsidRPr="00C30DFE">
              <w:rPr>
                <w:spacing w:val="-3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każdego</w:t>
            </w:r>
            <w:r w:rsidR="00BB1982" w:rsidRPr="00C30DFE">
              <w:rPr>
                <w:spacing w:val="-2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działu.</w:t>
            </w:r>
          </w:p>
          <w:p w14:paraId="4F9C03F0" w14:textId="77777777" w:rsidR="00BB1982" w:rsidRPr="00C30DFE" w:rsidRDefault="00BB1982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jest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informowany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o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planowanym sprawdzianie </w:t>
            </w:r>
            <w:r w:rsidRPr="00C30DFE">
              <w:rPr>
                <w:sz w:val="24"/>
              </w:rPr>
              <w:t>z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co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najmniej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>dwutygod</w:t>
            </w:r>
            <w:r w:rsidRPr="00C30DFE">
              <w:rPr>
                <w:sz w:val="24"/>
              </w:rPr>
              <w:t>niowym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wyprzedzeniem.</w:t>
            </w:r>
          </w:p>
          <w:p w14:paraId="2F4FF3CB" w14:textId="77777777" w:rsidR="00BB1982" w:rsidRPr="00C30DFE" w:rsidRDefault="00BB1982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Przed</w:t>
            </w:r>
            <w:r w:rsidRPr="00C30DFE">
              <w:rPr>
                <w:spacing w:val="-4"/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każdym sprawdzianem działowym </w:t>
            </w:r>
            <w:r w:rsidRPr="00C30DFE">
              <w:rPr>
                <w:sz w:val="24"/>
              </w:rPr>
              <w:t>nauczyciel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podaje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ustnie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pisemnie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programowy.</w:t>
            </w:r>
          </w:p>
          <w:p w14:paraId="294871EA" w14:textId="77777777" w:rsidR="00BB1982" w:rsidRPr="00C30DFE" w:rsidRDefault="00BB1982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K</w:t>
            </w:r>
            <w:r w:rsidR="00AD03EC" w:rsidRPr="00C30DFE">
              <w:rPr>
                <w:sz w:val="24"/>
              </w:rPr>
              <w:t>ażdy sprawdzian działowy p</w:t>
            </w:r>
            <w:r w:rsidRPr="00C30DFE">
              <w:rPr>
                <w:sz w:val="24"/>
              </w:rPr>
              <w:t>oprzedza lekcja powtórzeniowa, podczas której nauczyciel zwraca</w:t>
            </w:r>
            <w:r w:rsidRPr="00C30DFE">
              <w:rPr>
                <w:spacing w:val="-58"/>
                <w:sz w:val="24"/>
              </w:rPr>
              <w:t xml:space="preserve"> </w:t>
            </w:r>
            <w:r w:rsidRPr="00C30DFE">
              <w:rPr>
                <w:sz w:val="24"/>
              </w:rPr>
              <w:t>uwagę uczniów na najważniejsze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zagadnienia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z danego działu.</w:t>
            </w:r>
          </w:p>
          <w:p w14:paraId="5B46D634" w14:textId="77777777" w:rsidR="00BB1982" w:rsidRPr="00C30DFE" w:rsidRDefault="00C30DFE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 xml:space="preserve">Nauczyciel ustala ocenę każdorazowo </w:t>
            </w:r>
            <w:r w:rsidR="00BB1982" w:rsidRPr="00C30DFE">
              <w:rPr>
                <w:sz w:val="24"/>
              </w:rPr>
              <w:t>wg</w:t>
            </w:r>
            <w:r w:rsidR="00BB1982" w:rsidRPr="00C30DFE">
              <w:rPr>
                <w:spacing w:val="1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następującej skali:</w:t>
            </w:r>
          </w:p>
          <w:p w14:paraId="47946B9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23EFA2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3B33EFC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5283392E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0F356BE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0F798717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44402EB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6D4DB0A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587F902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30CAD22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6FED312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7982AEB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25752900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1AB2B7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55309CB5" w14:textId="77777777" w:rsidR="00BB1982" w:rsidRPr="0045557B" w:rsidRDefault="00BB1982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5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1FD609D6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5B4B8C60" w14:textId="50BD30C1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>Uczeń ma prawo do dobrowolnej poprawy oceny. Poprawa odbywa się na prośbę ucznia</w:t>
            </w:r>
            <w:r w:rsidR="00EA294C">
              <w:rPr>
                <w:sz w:val="24"/>
                <w:szCs w:val="24"/>
              </w:rPr>
              <w:t>.</w:t>
            </w:r>
            <w:r w:rsidRPr="0045557B">
              <w:rPr>
                <w:sz w:val="24"/>
                <w:szCs w:val="24"/>
              </w:rPr>
              <w:t xml:space="preserve"> Uczeń może poprawić ocenę tylko raz. Obie oceny są wpisywane do dziennika ale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44F8C19E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16289987" w14:textId="77777777" w:rsidR="00BB1982" w:rsidRPr="009D3223" w:rsidRDefault="00C30DFE" w:rsidP="00BB1982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BB1982" w:rsidRPr="009D3223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pisemnej, a ich celem jest sprawdzenie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lekcyjnych.</w:t>
            </w:r>
          </w:p>
          <w:p w14:paraId="2E967C54" w14:textId="77777777" w:rsidR="00BB1982" w:rsidRPr="009D3223" w:rsidRDefault="00BB1982">
            <w:pPr>
              <w:pStyle w:val="TableParagraph"/>
              <w:numPr>
                <w:ilvl w:val="0"/>
                <w:numId w:val="6"/>
              </w:numPr>
              <w:tabs>
                <w:tab w:val="left" w:pos="303"/>
              </w:tabs>
              <w:ind w:right="852" w:firstLine="0"/>
              <w:jc w:val="both"/>
              <w:rPr>
                <w:sz w:val="24"/>
              </w:rPr>
            </w:pPr>
            <w:r w:rsidRPr="009D3223">
              <w:rPr>
                <w:sz w:val="24"/>
              </w:rPr>
              <w:t>Nauczyciel nie ma obowiązku uprzedzania uczniów o terminie i zakresie programowym</w:t>
            </w:r>
            <w:r w:rsidRPr="009D3223">
              <w:rPr>
                <w:spacing w:val="-58"/>
                <w:sz w:val="24"/>
              </w:rPr>
              <w:t xml:space="preserve"> </w:t>
            </w:r>
            <w:r w:rsidR="00C30DFE" w:rsidRPr="009D3223">
              <w:rPr>
                <w:sz w:val="24"/>
              </w:rPr>
              <w:t xml:space="preserve"> kartkówek.</w:t>
            </w:r>
          </w:p>
          <w:p w14:paraId="5E2C6367" w14:textId="77777777" w:rsidR="00BB1982" w:rsidRPr="009D3223" w:rsidRDefault="00C30DFE">
            <w:pPr>
              <w:pStyle w:val="TableParagraph"/>
              <w:numPr>
                <w:ilvl w:val="0"/>
                <w:numId w:val="6"/>
              </w:numPr>
              <w:tabs>
                <w:tab w:val="left" w:pos="303"/>
              </w:tabs>
              <w:ind w:right="613" w:firstLine="0"/>
              <w:jc w:val="both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na ocenę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pacing w:val="-57"/>
                <w:sz w:val="24"/>
              </w:rPr>
              <w:t xml:space="preserve"> </w:t>
            </w:r>
            <w:r w:rsidR="006F41FC" w:rsidRPr="009D3223">
              <w:rPr>
                <w:spacing w:val="-57"/>
                <w:sz w:val="24"/>
              </w:rPr>
              <w:t xml:space="preserve">    </w:t>
            </w:r>
            <w:r w:rsidR="00BB1982" w:rsidRPr="009D3223">
              <w:rPr>
                <w:sz w:val="24"/>
              </w:rPr>
              <w:t>wg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 pkt. 5f</w:t>
            </w:r>
            <w:r w:rsidRPr="009D3223">
              <w:rPr>
                <w:sz w:val="24"/>
              </w:rPr>
              <w:t>.</w:t>
            </w:r>
          </w:p>
          <w:p w14:paraId="67EE4BCB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2BB2E168" w14:textId="7E63D0BA" w:rsidR="005A3248" w:rsidRPr="00C30DFE" w:rsidRDefault="00BB1982" w:rsidP="00B77105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>Odpowiedź</w:t>
            </w:r>
            <w:r w:rsidRPr="00C30DFE">
              <w:rPr>
                <w:b/>
                <w:spacing w:val="-2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="00B77105">
              <w:rPr>
                <w:sz w:val="24"/>
              </w:rPr>
              <w:t xml:space="preserve"> </w:t>
            </w:r>
            <w:r w:rsidRPr="00C30DFE">
              <w:rPr>
                <w:spacing w:val="-57"/>
                <w:sz w:val="24"/>
              </w:rPr>
              <w:t xml:space="preserve"> </w:t>
            </w:r>
            <w:r w:rsidR="00C73BE0">
              <w:rPr>
                <w:spacing w:val="-57"/>
                <w:sz w:val="24"/>
              </w:rPr>
              <w:t xml:space="preserve"> </w:t>
            </w:r>
            <w:r w:rsidR="003830E3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4DED1AF2" w14:textId="77777777" w:rsidR="00C30DFE" w:rsidRPr="00C30DFE" w:rsidRDefault="00C30DFE" w:rsidP="00B77105">
            <w:pPr>
              <w:pStyle w:val="TableParagraph"/>
              <w:tabs>
                <w:tab w:val="left" w:pos="257"/>
              </w:tabs>
              <w:ind w:left="0"/>
              <w:jc w:val="both"/>
              <w:rPr>
                <w:sz w:val="24"/>
              </w:rPr>
            </w:pPr>
          </w:p>
          <w:p w14:paraId="1C2FA5DC" w14:textId="77777777" w:rsidR="005A3248" w:rsidRPr="00C30DFE" w:rsidRDefault="005A3248" w:rsidP="005A3248">
            <w:pPr>
              <w:pStyle w:val="TableParagraph"/>
              <w:jc w:val="both"/>
              <w:rPr>
                <w:b/>
                <w:sz w:val="24"/>
              </w:rPr>
            </w:pPr>
            <w:r w:rsidRPr="00C30DFE">
              <w:rPr>
                <w:b/>
                <w:sz w:val="24"/>
              </w:rPr>
              <w:t>Plusy</w:t>
            </w:r>
            <w:r w:rsidRPr="00C30DFE">
              <w:rPr>
                <w:b/>
                <w:spacing w:val="-1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i</w:t>
            </w:r>
            <w:r w:rsidRPr="00C30DFE">
              <w:rPr>
                <w:b/>
                <w:spacing w:val="-2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minusy:</w:t>
            </w:r>
          </w:p>
          <w:p w14:paraId="6AFAAAA2" w14:textId="664EC3DF" w:rsidR="005A3248" w:rsidRPr="00C30DFE" w:rsidRDefault="005A3248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ind w:right="171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otrzymuje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plus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(+)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za:</w:t>
            </w:r>
            <w:r w:rsidRPr="00C30DFE">
              <w:rPr>
                <w:spacing w:val="-4"/>
                <w:sz w:val="24"/>
              </w:rPr>
              <w:t xml:space="preserve"> </w:t>
            </w:r>
            <w:r w:rsidR="00B77105">
              <w:rPr>
                <w:spacing w:val="-4"/>
                <w:sz w:val="24"/>
              </w:rPr>
              <w:t xml:space="preserve">poprawne </w:t>
            </w:r>
            <w:r w:rsidRPr="00C30DFE">
              <w:rPr>
                <w:sz w:val="24"/>
              </w:rPr>
              <w:t>wykonanie</w:t>
            </w:r>
            <w:r w:rsidR="00B77105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karty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udzielanie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częstych</w:t>
            </w:r>
            <w:r w:rsidRPr="00C30DFE">
              <w:rPr>
                <w:sz w:val="24"/>
              </w:rPr>
              <w:br/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poprawnych odpowiedzi, stosowanie wiedzy przedmiotowej w sytuacjach praktycznych, logiczne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myślenie i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wnioskowanie,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wysiłek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wkład</w:t>
            </w:r>
            <w:r w:rsidRPr="00C30DFE">
              <w:rPr>
                <w:spacing w:val="-1"/>
                <w:sz w:val="24"/>
              </w:rPr>
              <w:t xml:space="preserve"> </w:t>
            </w:r>
            <w:r w:rsidR="00C30DFE">
              <w:rPr>
                <w:sz w:val="24"/>
              </w:rPr>
              <w:t>pracy,</w:t>
            </w:r>
          </w:p>
          <w:p w14:paraId="2D70EE28" w14:textId="2BD36C0B" w:rsidR="005A3248" w:rsidRPr="00C30DFE" w:rsidRDefault="005A3248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ind w:right="2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 otrzymuje minus (-) za niewykonanie karty pracy, za niewłaściwą</w:t>
            </w:r>
            <w:r w:rsidR="00B77105">
              <w:rPr>
                <w:sz w:val="24"/>
              </w:rPr>
              <w:t xml:space="preserve"> 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odpowiedź lub notoryczne niezainteresowanie lekcją</w:t>
            </w:r>
            <w:r w:rsidR="00C30DFE">
              <w:rPr>
                <w:sz w:val="24"/>
              </w:rPr>
              <w:t xml:space="preserve">, </w:t>
            </w:r>
            <w:r w:rsidRPr="00C30DFE">
              <w:rPr>
                <w:sz w:val="24"/>
              </w:rPr>
              <w:t>objawiające się ciągłym uniemożliwianiem</w:t>
            </w:r>
            <w:r w:rsidRPr="00C30DFE">
              <w:rPr>
                <w:spacing w:val="-58"/>
                <w:sz w:val="24"/>
              </w:rPr>
              <w:t xml:space="preserve"> </w:t>
            </w:r>
            <w:r w:rsidRPr="00C30DFE">
              <w:rPr>
                <w:sz w:val="24"/>
              </w:rPr>
              <w:t>zdobywania wiedzy sobie</w:t>
            </w:r>
            <w:r w:rsidRPr="00C30DFE">
              <w:rPr>
                <w:spacing w:val="-1"/>
                <w:sz w:val="24"/>
              </w:rPr>
              <w:t xml:space="preserve"> </w:t>
            </w:r>
            <w:r w:rsidR="00B77105">
              <w:rPr>
                <w:spacing w:val="-1"/>
                <w:sz w:val="24"/>
              </w:rPr>
              <w:br/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innym.</w:t>
            </w:r>
          </w:p>
          <w:p w14:paraId="606D3E2F" w14:textId="0382A868" w:rsidR="005A3248" w:rsidRPr="00C30DFE" w:rsidRDefault="005A3248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Pr="00C30DFE">
              <w:rPr>
                <w:spacing w:val="-3"/>
                <w:sz w:val="24"/>
              </w:rPr>
              <w:t xml:space="preserve"> </w:t>
            </w:r>
            <w:r w:rsidR="00C73BE0">
              <w:rPr>
                <w:spacing w:val="-3"/>
                <w:sz w:val="24"/>
              </w:rPr>
              <w:t>cztery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plus</w:t>
            </w:r>
            <w:r w:rsidR="00C73BE0">
              <w:rPr>
                <w:sz w:val="24"/>
              </w:rPr>
              <w:t>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przelicza się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ocenę </w:t>
            </w:r>
            <w:r w:rsidR="000A533F">
              <w:rPr>
                <w:sz w:val="24"/>
              </w:rPr>
              <w:t>celującą</w:t>
            </w:r>
            <w:r w:rsidR="00C73BE0">
              <w:rPr>
                <w:sz w:val="24"/>
              </w:rPr>
              <w:t>,</w:t>
            </w:r>
          </w:p>
          <w:p w14:paraId="59F7801E" w14:textId="760EA334" w:rsidR="005A3248" w:rsidRDefault="005A3248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Pr="00C30DFE">
              <w:rPr>
                <w:spacing w:val="-3"/>
                <w:sz w:val="24"/>
              </w:rPr>
              <w:t xml:space="preserve"> </w:t>
            </w:r>
            <w:r w:rsidR="00C73BE0">
              <w:rPr>
                <w:spacing w:val="-3"/>
                <w:sz w:val="24"/>
              </w:rPr>
              <w:t>cztery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minus</w:t>
            </w:r>
            <w:r w:rsidR="00C73BE0">
              <w:rPr>
                <w:sz w:val="24"/>
              </w:rPr>
              <w:t>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przelicza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się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ocenę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niedostateczną</w:t>
            </w:r>
            <w:r w:rsidR="00C73BE0">
              <w:rPr>
                <w:sz w:val="24"/>
              </w:rPr>
              <w:t>.</w:t>
            </w:r>
          </w:p>
          <w:p w14:paraId="06FAE016" w14:textId="77777777" w:rsidR="00C30DFE" w:rsidRPr="00C30DFE" w:rsidRDefault="00C30DFE" w:rsidP="00C30DFE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sz w:val="24"/>
              </w:rPr>
            </w:pPr>
          </w:p>
          <w:p w14:paraId="61734FA8" w14:textId="108832F0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prezentacji</w:t>
            </w:r>
            <w:r w:rsidR="00C73BE0">
              <w:rPr>
                <w:sz w:val="24"/>
              </w:rPr>
              <w:t>, doświadczenia</w:t>
            </w:r>
            <w:r w:rsidRPr="00C30DFE">
              <w:rPr>
                <w:sz w:val="24"/>
              </w:rPr>
              <w:t>.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1FC3CB8E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5A3248" w:rsidRPr="00C30DFE">
              <w:rPr>
                <w:spacing w:val="-9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5A3248" w:rsidRPr="00C30DFE">
              <w:rPr>
                <w:spacing w:val="-6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3564D32A" w14:textId="77777777" w:rsidR="005A3248" w:rsidRPr="00C30DFE" w:rsidRDefault="005A3248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estetykę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wykonania,</w:t>
            </w:r>
          </w:p>
          <w:p w14:paraId="7805BE28" w14:textId="77777777" w:rsidR="005A3248" w:rsidRPr="00C30DFE" w:rsidRDefault="005A3248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wkład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0F5D04D0" w14:textId="77777777" w:rsidR="005A3248" w:rsidRPr="00C30DFE" w:rsidRDefault="005A3248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sposób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7E8E51D6" w14:textId="590E5C21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t>-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oryginalność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7"/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324C59B2" w14:textId="35249FAC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34E67A60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260ECA45" w14:textId="77777777" w:rsidTr="007A17C0">
        <w:tc>
          <w:tcPr>
            <w:tcW w:w="10456" w:type="dxa"/>
          </w:tcPr>
          <w:p w14:paraId="3453674B" w14:textId="77777777" w:rsidR="005A3248" w:rsidRPr="00C30DFE" w:rsidRDefault="0059151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7EAE7DBC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071A9F2B" w14:textId="19CFFC8E" w:rsidR="005A3248" w:rsidRPr="005C5EAF" w:rsidRDefault="005C5EAF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 w:rsidRPr="005C5EAF">
              <w:rPr>
                <w:sz w:val="24"/>
              </w:rPr>
              <w:t>- k</w:t>
            </w:r>
            <w:r w:rsidR="005A3248" w:rsidRPr="005C5EAF">
              <w:rPr>
                <w:sz w:val="24"/>
              </w:rPr>
              <w:t>ażda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uzasadniona,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wskazaniem</w:t>
            </w:r>
            <w:r w:rsidR="005A3248" w:rsidRPr="005C5EAF">
              <w:rPr>
                <w:spacing w:val="-57"/>
                <w:sz w:val="24"/>
              </w:rPr>
              <w:t xml:space="preserve"> </w:t>
            </w:r>
            <w:r w:rsidRPr="005C5EAF">
              <w:rPr>
                <w:spacing w:val="-57"/>
                <w:sz w:val="24"/>
              </w:rPr>
              <w:t xml:space="preserve">  </w:t>
            </w:r>
            <w:r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2358F07E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362713FD" w14:textId="77777777" w:rsidTr="007A17C0">
        <w:tc>
          <w:tcPr>
            <w:tcW w:w="10456" w:type="dxa"/>
          </w:tcPr>
          <w:p w14:paraId="20729142" w14:textId="77777777" w:rsidR="00591512" w:rsidRDefault="0059151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663B62CC" w14:textId="0D1CB616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8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="00C73BE0">
              <w:rPr>
                <w:spacing w:val="-2"/>
                <w:sz w:val="24"/>
                <w:szCs w:val="24"/>
              </w:rPr>
              <w:t>2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razy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Pr="005C5EAF">
              <w:rPr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0F4A1370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Pr="005C5E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27D875AC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14B928C8" w14:textId="77777777" w:rsidTr="007A17C0">
        <w:tc>
          <w:tcPr>
            <w:tcW w:w="10456" w:type="dxa"/>
          </w:tcPr>
          <w:p w14:paraId="143695D9" w14:textId="77777777" w:rsidR="005C5EAF" w:rsidRPr="005C5EAF" w:rsidRDefault="0059151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0D1F5D82" w14:textId="77777777" w:rsidR="005A3248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A3248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              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zgodnie z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</w:p>
          <w:p w14:paraId="0752F622" w14:textId="77777777" w:rsidR="005C5EAF" w:rsidRPr="005C5EAF" w:rsidRDefault="005C5EAF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220849E7" w14:textId="77777777" w:rsidTr="007A17C0">
        <w:tc>
          <w:tcPr>
            <w:tcW w:w="10456" w:type="dxa"/>
          </w:tcPr>
          <w:p w14:paraId="1E5E3D80" w14:textId="77777777" w:rsidR="00591512" w:rsidRDefault="0059151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14:paraId="206A1DDC" w14:textId="1437426B" w:rsidR="005A3248" w:rsidRPr="005C5EAF" w:rsidRDefault="005A3248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Jest</w:t>
            </w:r>
            <w:r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własnością ucznia</w:t>
            </w:r>
            <w:r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</w:t>
            </w:r>
            <w:r w:rsidRPr="005C5EAF">
              <w:rPr>
                <w:rFonts w:ascii="Times New Roman" w:hAnsi="Times New Roman" w:cs="Times New Roman"/>
                <w:spacing w:val="56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</w:t>
            </w:r>
            <w:r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być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prowadzony</w:t>
            </w:r>
            <w:r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czytelnie</w:t>
            </w:r>
            <w:r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 starannie.</w:t>
            </w:r>
            <w:r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Uczeń</w:t>
            </w:r>
            <w:r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 dbać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</w:t>
            </w:r>
            <w:r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   </w:t>
            </w:r>
            <w:r w:rsidRPr="005C5EAF">
              <w:rPr>
                <w:rFonts w:ascii="Times New Roman" w:hAnsi="Times New Roman" w:cs="Times New Roman"/>
                <w:sz w:val="24"/>
              </w:rPr>
              <w:t>zapisywanie treści omawianych</w:t>
            </w:r>
            <w:r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na</w:t>
            </w:r>
            <w:r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lekcji</w:t>
            </w:r>
            <w:r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oraz</w:t>
            </w:r>
            <w:r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 xml:space="preserve">notowanie </w:t>
            </w:r>
            <w:r w:rsidR="00185495">
              <w:rPr>
                <w:rFonts w:ascii="Times New Roman" w:hAnsi="Times New Roman" w:cs="Times New Roman"/>
                <w:sz w:val="24"/>
              </w:rPr>
              <w:t>rozwiązywanych zadań</w:t>
            </w:r>
            <w:r w:rsidRPr="005C5EA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91512" w14:paraId="742D92DF" w14:textId="77777777" w:rsidTr="007A17C0">
        <w:tc>
          <w:tcPr>
            <w:tcW w:w="10456" w:type="dxa"/>
          </w:tcPr>
          <w:p w14:paraId="3307F99C" w14:textId="77777777" w:rsidR="00591512" w:rsidRDefault="0059151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53FFB594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13E5DBCA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5C5DB093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546595F4" w14:textId="77777777" w:rsidR="00F97EE3" w:rsidRDefault="00F97EE3">
      <w:pPr>
        <w:rPr>
          <w:rFonts w:ascii="Times New Roman" w:hAnsi="Times New Roman" w:cs="Times New Roman"/>
          <w:b/>
          <w:sz w:val="24"/>
          <w:szCs w:val="24"/>
        </w:rPr>
      </w:pPr>
    </w:p>
    <w:p w14:paraId="598065C6" w14:textId="77777777" w:rsidR="00EA294C" w:rsidRDefault="00EA294C">
      <w:pPr>
        <w:rPr>
          <w:rFonts w:ascii="Times New Roman" w:hAnsi="Times New Roman" w:cs="Times New Roman"/>
          <w:b/>
          <w:sz w:val="24"/>
          <w:szCs w:val="24"/>
        </w:rPr>
      </w:pPr>
    </w:p>
    <w:p w14:paraId="114BD272" w14:textId="4DC6883E" w:rsidR="00A76449" w:rsidRPr="00E47900" w:rsidRDefault="0014242C">
      <w:pPr>
        <w:rPr>
          <w:rFonts w:ascii="Times New Roman" w:hAnsi="Times New Roman" w:cs="Times New Roman"/>
          <w:i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lastRenderedPageBreak/>
        <w:t>Wymagania edukacyjne niezbędne do otrzymania przez ucznia śródrocznych i rocznych ocen klasyfikacyjnych:</w:t>
      </w:r>
    </w:p>
    <w:p w14:paraId="777DBB76" w14:textId="39ECEDAA" w:rsidR="006F17C5" w:rsidRPr="00257CDC" w:rsidRDefault="00602EB3" w:rsidP="00257CDC">
      <w:pPr>
        <w:rPr>
          <w:rFonts w:ascii="Times New Roman" w:hAnsi="Times New Roman" w:cs="Times New Roman"/>
          <w:b/>
          <w:sz w:val="26"/>
          <w:szCs w:val="26"/>
        </w:rPr>
      </w:pPr>
      <w:r w:rsidRPr="00246612">
        <w:rPr>
          <w:rFonts w:ascii="Times New Roman" w:hAnsi="Times New Roman" w:cs="Times New Roman"/>
          <w:b/>
          <w:sz w:val="26"/>
          <w:szCs w:val="26"/>
        </w:rPr>
        <w:t xml:space="preserve">Wymagania ogólne – </w:t>
      </w:r>
      <w:r w:rsidR="00257CDC">
        <w:rPr>
          <w:rFonts w:ascii="Times New Roman" w:hAnsi="Times New Roman" w:cs="Times New Roman"/>
          <w:b/>
          <w:sz w:val="26"/>
          <w:szCs w:val="26"/>
        </w:rPr>
        <w:t>Uczeń</w:t>
      </w:r>
      <w:r w:rsidRPr="00246612">
        <w:rPr>
          <w:rFonts w:ascii="Times New Roman" w:hAnsi="Times New Roman" w:cs="Times New Roman"/>
          <w:b/>
          <w:sz w:val="26"/>
          <w:szCs w:val="26"/>
        </w:rPr>
        <w:t>:</w:t>
      </w:r>
    </w:p>
    <w:p w14:paraId="508B0EC8" w14:textId="2639D185" w:rsidR="006F17C5" w:rsidRPr="006F17C5" w:rsidRDefault="006F17C5" w:rsidP="006F17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F17C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F17C5">
        <w:rPr>
          <w:rFonts w:ascii="Times New Roman" w:hAnsi="Times New Roman" w:cs="Times New Roman"/>
          <w:sz w:val="24"/>
          <w:szCs w:val="24"/>
        </w:rPr>
        <w:t xml:space="preserve">wykorzystuje pojęcia i wielkości fizyczne do opisu zjawisk oraz wskazuje ich przykłady w otaczającej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17C5">
        <w:rPr>
          <w:rFonts w:ascii="Times New Roman" w:hAnsi="Times New Roman" w:cs="Times New Roman"/>
          <w:sz w:val="24"/>
          <w:szCs w:val="24"/>
        </w:rPr>
        <w:t xml:space="preserve">rzeczywistości, </w:t>
      </w:r>
      <w:r>
        <w:rPr>
          <w:rFonts w:ascii="Times New Roman" w:hAnsi="Times New Roman" w:cs="Times New Roman"/>
          <w:sz w:val="24"/>
          <w:szCs w:val="24"/>
        </w:rPr>
        <w:br/>
      </w:r>
      <w:r w:rsidRPr="006F17C5">
        <w:rPr>
          <w:rFonts w:ascii="Times New Roman" w:hAnsi="Times New Roman" w:cs="Times New Roman"/>
          <w:sz w:val="24"/>
          <w:szCs w:val="24"/>
        </w:rPr>
        <w:t xml:space="preserve">-  rozwiązuje problemy z wykorzystaniem praw i zależności fizycznych, </w:t>
      </w:r>
      <w:r w:rsidRPr="006F17C5">
        <w:rPr>
          <w:rFonts w:ascii="Times New Roman" w:hAnsi="Times New Roman" w:cs="Times New Roman"/>
          <w:sz w:val="24"/>
          <w:szCs w:val="24"/>
        </w:rPr>
        <w:br/>
        <w:t xml:space="preserve">-  planuje i przeprowadza obserwacje lub doświadczenia oraz wnioskuje na podstawie ich wyników, </w:t>
      </w:r>
      <w:r w:rsidRPr="006F17C5">
        <w:rPr>
          <w:rFonts w:ascii="Times New Roman" w:hAnsi="Times New Roman" w:cs="Times New Roman"/>
          <w:sz w:val="24"/>
          <w:szCs w:val="24"/>
        </w:rPr>
        <w:br/>
        <w:t xml:space="preserve">-  posługuje się informacjami pochodzącymi z analizy materiałów źródłowych, w tym tekstów popularnonaukowych. </w:t>
      </w:r>
    </w:p>
    <w:p w14:paraId="1B7F3ACF" w14:textId="1F89C013" w:rsidR="00602EB3" w:rsidRPr="006F17C5" w:rsidRDefault="006F17C5" w:rsidP="006F17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F17C5">
        <w:rPr>
          <w:rFonts w:ascii="Times New Roman" w:hAnsi="Times New Roman" w:cs="Times New Roman"/>
          <w:b/>
          <w:bCs/>
          <w:sz w:val="24"/>
          <w:szCs w:val="24"/>
        </w:rPr>
        <w:t>Ponadto uczeń:</w:t>
      </w:r>
      <w:r w:rsidRPr="006F1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r w:rsidRPr="006F17C5">
        <w:rPr>
          <w:rFonts w:ascii="Times New Roman" w:hAnsi="Times New Roman" w:cs="Times New Roman"/>
          <w:sz w:val="24"/>
          <w:szCs w:val="24"/>
        </w:rPr>
        <w:t xml:space="preserve"> sprawnie się komunikuje,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r w:rsidRPr="006F17C5">
        <w:rPr>
          <w:rFonts w:ascii="Times New Roman" w:hAnsi="Times New Roman" w:cs="Times New Roman"/>
          <w:sz w:val="24"/>
          <w:szCs w:val="24"/>
        </w:rPr>
        <w:t xml:space="preserve"> sprawnie wykorzystuje narzędzia matematyki, 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r w:rsidRPr="006F17C5">
        <w:rPr>
          <w:rFonts w:ascii="Times New Roman" w:hAnsi="Times New Roman" w:cs="Times New Roman"/>
          <w:sz w:val="24"/>
          <w:szCs w:val="24"/>
        </w:rPr>
        <w:t xml:space="preserve"> poszukuje, porządkuje, krytycznie analizuje oraz wykorzystuje informacje z różnych źródeł,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6F17C5">
        <w:rPr>
          <w:rFonts w:ascii="Times New Roman" w:hAnsi="Times New Roman" w:cs="Times New Roman"/>
          <w:sz w:val="24"/>
          <w:szCs w:val="24"/>
        </w:rPr>
        <w:t>potrafi pracować w zespole.</w:t>
      </w:r>
    </w:p>
    <w:p w14:paraId="7AFFC50D" w14:textId="57D2C798" w:rsidR="00602EB3" w:rsidRDefault="00602EB3" w:rsidP="00602EB3">
      <w:pPr>
        <w:rPr>
          <w:rFonts w:ascii="Times New Roman" w:hAnsi="Times New Roman" w:cs="Times New Roman"/>
          <w:b/>
          <w:sz w:val="26"/>
          <w:szCs w:val="26"/>
        </w:rPr>
      </w:pPr>
      <w:r w:rsidRPr="00246612">
        <w:rPr>
          <w:rFonts w:ascii="Times New Roman" w:hAnsi="Times New Roman" w:cs="Times New Roman"/>
          <w:b/>
          <w:sz w:val="26"/>
          <w:szCs w:val="26"/>
        </w:rPr>
        <w:t xml:space="preserve">Ogólne kryteria na poszczególne </w:t>
      </w:r>
      <w:r w:rsidR="00185495">
        <w:rPr>
          <w:rFonts w:ascii="Times New Roman" w:hAnsi="Times New Roman" w:cs="Times New Roman"/>
          <w:b/>
          <w:sz w:val="26"/>
          <w:szCs w:val="26"/>
        </w:rPr>
        <w:t>oceny śródrocz</w:t>
      </w:r>
      <w:r w:rsidRPr="00246612">
        <w:rPr>
          <w:rFonts w:ascii="Times New Roman" w:hAnsi="Times New Roman" w:cs="Times New Roman"/>
          <w:b/>
          <w:sz w:val="26"/>
          <w:szCs w:val="26"/>
        </w:rPr>
        <w:t>ne</w:t>
      </w:r>
      <w:r w:rsidR="00185495">
        <w:rPr>
          <w:rFonts w:ascii="Times New Roman" w:hAnsi="Times New Roman" w:cs="Times New Roman"/>
          <w:b/>
          <w:sz w:val="26"/>
          <w:szCs w:val="26"/>
        </w:rPr>
        <w:t xml:space="preserve"> i roczne</w:t>
      </w:r>
      <w:r w:rsidRPr="00246612">
        <w:rPr>
          <w:rFonts w:ascii="Times New Roman" w:hAnsi="Times New Roman" w:cs="Times New Roman"/>
          <w:b/>
          <w:sz w:val="26"/>
          <w:szCs w:val="26"/>
        </w:rPr>
        <w:t xml:space="preserve"> z </w:t>
      </w:r>
      <w:r w:rsidR="00257CDC">
        <w:rPr>
          <w:rFonts w:ascii="Times New Roman" w:hAnsi="Times New Roman" w:cs="Times New Roman"/>
          <w:b/>
          <w:sz w:val="26"/>
          <w:szCs w:val="26"/>
        </w:rPr>
        <w:t>fizy</w:t>
      </w:r>
      <w:r w:rsidRPr="00246612">
        <w:rPr>
          <w:rFonts w:ascii="Times New Roman" w:hAnsi="Times New Roman" w:cs="Times New Roman"/>
          <w:b/>
          <w:sz w:val="26"/>
          <w:szCs w:val="26"/>
        </w:rPr>
        <w:t>ki:</w:t>
      </w:r>
    </w:p>
    <w:p w14:paraId="6EE55ECC" w14:textId="782F325B" w:rsidR="00127C0D" w:rsidRPr="00127C0D" w:rsidRDefault="00127C0D" w:rsidP="00127C0D">
      <w:pPr>
        <w:pStyle w:val="Lista0list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7C0D">
        <w:rPr>
          <w:rFonts w:ascii="Times New Roman" w:hAnsi="Times New Roman" w:cs="Times New Roman"/>
          <w:sz w:val="24"/>
          <w:szCs w:val="24"/>
        </w:rPr>
        <w:t xml:space="preserve">1. Na podstawowym poziomie wymagań uczeń powinien wykonać zadania obowiązkowe (łatwe – na stopień dostateczny i bardzo łatwe – na stopień dopuszczający); niektóre czynności ucznia mogą być wspomagane przez nauczyciela (np. wykonywanie doświadczeń, rozwiązywanie problemów, przy czym na stopień dostateczny uczeń wykonuje je pod kierunkiem nauczyciela, na stopień dopuszczający – przy pomocy nauczyciela lub innych uczniów). </w:t>
      </w:r>
    </w:p>
    <w:p w14:paraId="70729E3C" w14:textId="77777777" w:rsidR="00127C0D" w:rsidRPr="00127C0D" w:rsidRDefault="00127C0D" w:rsidP="00127C0D">
      <w:pPr>
        <w:pStyle w:val="Lista0list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7C0D">
        <w:rPr>
          <w:rFonts w:ascii="Times New Roman" w:hAnsi="Times New Roman" w:cs="Times New Roman"/>
          <w:sz w:val="24"/>
          <w:szCs w:val="24"/>
        </w:rPr>
        <w:t>2.</w:t>
      </w:r>
      <w:r w:rsidRPr="00127C0D">
        <w:rPr>
          <w:rFonts w:ascii="Times New Roman" w:hAnsi="Times New Roman" w:cs="Times New Roman"/>
          <w:sz w:val="24"/>
          <w:szCs w:val="24"/>
        </w:rPr>
        <w:tab/>
        <w:t xml:space="preserve">Czynności wymagane na poziomach wymagań wyższych niż poziom podstawowy uczeń powinien wykonać samodzielnie (na stopień dobry – niekiedy może jeszcze korzystać z niewielkiego wsparcia nauczyciela). </w:t>
      </w:r>
    </w:p>
    <w:p w14:paraId="782D53D0" w14:textId="77777777" w:rsidR="00127C0D" w:rsidRPr="00127C0D" w:rsidRDefault="00127C0D" w:rsidP="00127C0D">
      <w:pPr>
        <w:pStyle w:val="Lista0list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7C0D">
        <w:rPr>
          <w:rFonts w:ascii="Times New Roman" w:hAnsi="Times New Roman" w:cs="Times New Roman"/>
          <w:sz w:val="24"/>
          <w:szCs w:val="24"/>
        </w:rPr>
        <w:t>3.</w:t>
      </w:r>
      <w:r w:rsidRPr="00127C0D">
        <w:rPr>
          <w:rFonts w:ascii="Times New Roman" w:hAnsi="Times New Roman" w:cs="Times New Roman"/>
          <w:sz w:val="24"/>
          <w:szCs w:val="24"/>
        </w:rPr>
        <w:tab/>
        <w:t xml:space="preserve">W przypadku wymagań na stopnie wyższe niż dostateczny uczeń wykonuje zadania dodatkowe (na stopień dobry – umiarkowanie trudne; na stopień bardzo dobry – trudne). </w:t>
      </w:r>
    </w:p>
    <w:p w14:paraId="7DF541AD" w14:textId="06D604A5" w:rsidR="00127C0D" w:rsidRDefault="00127C0D" w:rsidP="00127C0D">
      <w:pPr>
        <w:spacing w:line="360" w:lineRule="auto"/>
        <w:rPr>
          <w:rStyle w:val="ui-provider"/>
          <w:sz w:val="24"/>
          <w:szCs w:val="24"/>
        </w:rPr>
      </w:pPr>
      <w:r w:rsidRPr="00127C0D">
        <w:rPr>
          <w:rFonts w:ascii="Times New Roman" w:hAnsi="Times New Roman"/>
          <w:sz w:val="24"/>
          <w:szCs w:val="24"/>
        </w:rPr>
        <w:t xml:space="preserve">4. </w:t>
      </w:r>
      <w:r w:rsidRPr="00127C0D">
        <w:rPr>
          <w:rStyle w:val="ui-provider"/>
          <w:rFonts w:ascii="Times New Roman" w:hAnsi="Times New Roman"/>
          <w:sz w:val="24"/>
          <w:szCs w:val="24"/>
        </w:rPr>
        <w:t>Ocenę celującą otrzymuje uczeń, który opanował wszystkie treści z podstawy programowej oraz</w:t>
      </w:r>
      <w:r w:rsidR="00A64D37">
        <w:rPr>
          <w:rStyle w:val="ui-provider"/>
          <w:rFonts w:ascii="Times New Roman" w:hAnsi="Times New Roman"/>
          <w:sz w:val="24"/>
          <w:szCs w:val="24"/>
        </w:rPr>
        <w:br/>
        <w:t xml:space="preserve">    </w:t>
      </w:r>
      <w:r w:rsidRPr="00127C0D">
        <w:rPr>
          <w:rStyle w:val="ui-provider"/>
          <w:rFonts w:ascii="Times New Roman" w:hAnsi="Times New Roman"/>
          <w:sz w:val="24"/>
          <w:szCs w:val="24"/>
        </w:rPr>
        <w:t>rozwiązuje zadania o wysokim stopniu trudności.</w:t>
      </w:r>
      <w:r w:rsidRPr="00127C0D">
        <w:rPr>
          <w:rStyle w:val="ui-provider"/>
          <w:sz w:val="24"/>
          <w:szCs w:val="24"/>
        </w:rPr>
        <w:t> </w:t>
      </w:r>
    </w:p>
    <w:p w14:paraId="0A4007E8" w14:textId="4D93E989" w:rsidR="00A64D37" w:rsidRPr="00A64D37" w:rsidRDefault="00A64D37" w:rsidP="00A64D37">
      <w:p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A64D37">
        <w:rPr>
          <w:rStyle w:val="ui-provider"/>
          <w:rFonts w:ascii="Times New Roman" w:hAnsi="Times New Roman" w:cs="Times New Roman"/>
          <w:sz w:val="24"/>
          <w:szCs w:val="24"/>
        </w:rPr>
        <w:t xml:space="preserve">5. </w:t>
      </w:r>
      <w:r w:rsidR="00127C0D" w:rsidRPr="00A64D37">
        <w:rPr>
          <w:rStyle w:val="ui-provider"/>
          <w:rFonts w:ascii="Times New Roman" w:hAnsi="Times New Roman" w:cs="Times New Roman"/>
          <w:sz w:val="24"/>
          <w:szCs w:val="24"/>
        </w:rPr>
        <w:t xml:space="preserve">Ocenę niedostateczną otrzymuje uczeń, który nie </w:t>
      </w:r>
      <w:r w:rsidR="00127C0D" w:rsidRPr="00A64D37">
        <w:rPr>
          <w:rFonts w:ascii="Times New Roman" w:hAnsi="Times New Roman" w:cs="Times New Roman"/>
          <w:sz w:val="24"/>
          <w:szCs w:val="24"/>
        </w:rPr>
        <w:t xml:space="preserve">opanował wiadomości i umiejętności przewidzianych </w:t>
      </w:r>
      <w:r w:rsidRPr="00A64D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127C0D" w:rsidRPr="00A64D37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27C0D" w:rsidRPr="00A64D37">
        <w:rPr>
          <w:rFonts w:ascii="Times New Roman" w:hAnsi="Times New Roman" w:cs="Times New Roman"/>
          <w:sz w:val="24"/>
          <w:szCs w:val="24"/>
        </w:rPr>
        <w:t xml:space="preserve">programie nauczania </w:t>
      </w:r>
      <w:r w:rsidRPr="00A64D37">
        <w:rPr>
          <w:rFonts w:ascii="Times New Roman" w:hAnsi="Times New Roman" w:cs="Times New Roman"/>
          <w:sz w:val="24"/>
          <w:szCs w:val="24"/>
        </w:rPr>
        <w:t>fiz</w:t>
      </w:r>
      <w:r w:rsidR="00127C0D" w:rsidRPr="00A64D37">
        <w:rPr>
          <w:rFonts w:ascii="Times New Roman" w:hAnsi="Times New Roman" w:cs="Times New Roman"/>
          <w:sz w:val="24"/>
          <w:szCs w:val="24"/>
        </w:rPr>
        <w:t>yki w danej klasie</w:t>
      </w:r>
      <w:r w:rsidRPr="00A64D37">
        <w:rPr>
          <w:rFonts w:ascii="Times New Roman" w:hAnsi="Times New Roman" w:cs="Times New Roman"/>
          <w:sz w:val="24"/>
          <w:szCs w:val="24"/>
        </w:rPr>
        <w:t>, stwierdzone braki w wiadomościach i umiejętnościach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Pr="00A64D37">
        <w:rPr>
          <w:rFonts w:ascii="Times New Roman" w:hAnsi="Times New Roman" w:cs="Times New Roman"/>
          <w:sz w:val="24"/>
          <w:szCs w:val="24"/>
        </w:rPr>
        <w:t>uniemożliwią uczniowi dokonanie postępów w zdobyciu podstawowej wiedzy z fizyki, lekceważy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Pr="00A64D37">
        <w:rPr>
          <w:rFonts w:ascii="Times New Roman" w:hAnsi="Times New Roman" w:cs="Times New Roman"/>
          <w:sz w:val="24"/>
          <w:szCs w:val="24"/>
        </w:rPr>
        <w:t>przedmiot, nie wyraża chęci uzupełniania braków wiadomości.</w:t>
      </w:r>
    </w:p>
    <w:p w14:paraId="2D478377" w14:textId="1431F44C" w:rsidR="0014242C" w:rsidRPr="00654F46" w:rsidRDefault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Finaliści i laureaci konkursów </w:t>
      </w:r>
      <w:r w:rsidR="00257CDC">
        <w:rPr>
          <w:rFonts w:ascii="Times New Roman" w:hAnsi="Times New Roman" w:cs="Times New Roman"/>
          <w:sz w:val="24"/>
          <w:szCs w:val="24"/>
        </w:rPr>
        <w:t>z fizyki</w:t>
      </w:r>
      <w:r>
        <w:rPr>
          <w:rFonts w:ascii="Times New Roman" w:hAnsi="Times New Roman" w:cs="Times New Roman"/>
          <w:sz w:val="24"/>
          <w:szCs w:val="24"/>
        </w:rPr>
        <w:t xml:space="preserve"> o zasięgu wojewódzkim w szkole podstawowej otrzymują </w:t>
      </w:r>
      <w:r w:rsidR="00257CD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257CDC">
        <w:rPr>
          <w:rFonts w:ascii="Times New Roman" w:hAnsi="Times New Roman" w:cs="Times New Roman"/>
          <w:sz w:val="24"/>
          <w:szCs w:val="24"/>
        </w:rPr>
        <w:t>fiz</w:t>
      </w:r>
      <w:r>
        <w:rPr>
          <w:rFonts w:ascii="Times New Roman" w:hAnsi="Times New Roman" w:cs="Times New Roman"/>
          <w:sz w:val="24"/>
          <w:szCs w:val="24"/>
        </w:rPr>
        <w:t>yki celującą roczną ocenę klasyfikacyjną</w:t>
      </w:r>
    </w:p>
    <w:p w14:paraId="2B8B281A" w14:textId="77777777" w:rsidR="0014242C" w:rsidRDefault="0014242C">
      <w:pPr>
        <w:rPr>
          <w:rFonts w:ascii="Times New Roman" w:hAnsi="Times New Roman" w:cs="Times New Roman"/>
          <w:sz w:val="24"/>
          <w:szCs w:val="24"/>
        </w:rPr>
      </w:pPr>
    </w:p>
    <w:p w14:paraId="4ABA53D8" w14:textId="77777777" w:rsidR="00185495" w:rsidRDefault="00185495">
      <w:pPr>
        <w:rPr>
          <w:rFonts w:ascii="Times New Roman" w:hAnsi="Times New Roman" w:cs="Times New Roman"/>
          <w:sz w:val="24"/>
          <w:szCs w:val="24"/>
        </w:rPr>
      </w:pPr>
    </w:p>
    <w:p w14:paraId="0FDF1733" w14:textId="77777777" w:rsidR="006F4954" w:rsidRPr="0097328A" w:rsidRDefault="006F4954" w:rsidP="006F495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VIII:</w:t>
      </w:r>
    </w:p>
    <w:p w14:paraId="7C89BD7D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B376CEE" w14:textId="77777777" w:rsidR="006F4954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Dział I </w:t>
      </w:r>
      <w:r w:rsidRPr="00D91B1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– </w:t>
      </w:r>
      <w:r w:rsidRPr="00D91B17">
        <w:rPr>
          <w:rFonts w:ascii="Times New Roman" w:hAnsi="Times New Roman" w:cs="Times New Roman"/>
          <w:b/>
          <w:bCs/>
        </w:rPr>
        <w:t>ELEKTROSTATYKA</w:t>
      </w:r>
    </w:p>
    <w:p w14:paraId="285ABE81" w14:textId="77777777" w:rsidR="006F4954" w:rsidRPr="0097328A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</w:p>
    <w:p w14:paraId="3C4B1EC0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28E774F5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27EA03D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 xml:space="preserve">• informuje, czym zajmuje się elektrostatyka; wskazuje przykłady elektryzowania ciał w otaczającej rzeczywistości </w:t>
      </w:r>
    </w:p>
    <w:p w14:paraId="5ED617B4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>• posługuje się pojęciem ładunku elektrycznego; rozróżnia dwa rodzaje ładunków elektrycznych (dodatnie i ujemne)</w:t>
      </w:r>
    </w:p>
    <w:p w14:paraId="56584289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 xml:space="preserve"> • wyjaśnia, z czego składa się atom; przedstawia model budowy atomu na schematycznym rysunku </w:t>
      </w:r>
    </w:p>
    <w:p w14:paraId="12FD5C10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 xml:space="preserve"> • posługuje się pojęciami: przewodnika jako substancji, w której łatwo mogą się przemieszczać ładunki elektryczne,</w:t>
      </w:r>
    </w:p>
    <w:p w14:paraId="1CC18092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 xml:space="preserve">    i izolatora jako substancji, w której ładunki elektryczne nie mogą się przemieszczać </w:t>
      </w:r>
    </w:p>
    <w:p w14:paraId="466E21B4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 xml:space="preserve"> • odróżnia przewodniki od izolatorów; wskazuje ich przykłady </w:t>
      </w:r>
    </w:p>
    <w:p w14:paraId="0A0FC6DE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 xml:space="preserve"> • posługuje się pojęciem układu izolowanego; podaje zasadę zachowania ładunku elektrycznego </w:t>
      </w:r>
    </w:p>
    <w:p w14:paraId="1A4CE946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 xml:space="preserve"> • wyodrębnia z tekstów i rysunków informacje kluczowe dla opisywanego zjawiska lub problemu </w:t>
      </w:r>
    </w:p>
    <w:p w14:paraId="139DE5DE" w14:textId="77777777" w:rsidR="006F4954" w:rsidRPr="00D91B17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17">
        <w:rPr>
          <w:rFonts w:ascii="Times New Roman" w:hAnsi="Times New Roman" w:cs="Times New Roman"/>
          <w:sz w:val="20"/>
          <w:szCs w:val="20"/>
        </w:rPr>
        <w:t xml:space="preserve"> • współpracuje w zespole podczas przeprowadzania obserwacji i doświadczeń, przestrzegając zasad bezpieczeństwa</w:t>
      </w:r>
      <w:r w:rsidRPr="00D91B17">
        <w:rPr>
          <w:rFonts w:ascii="Times New Roman" w:hAnsi="Times New Roman" w:cs="Times New Roman"/>
          <w:sz w:val="20"/>
          <w:szCs w:val="20"/>
        </w:rPr>
        <w:br/>
        <w:t xml:space="preserve">    rozwiązuje proste (bardzo łatwe) zadania dotyczące treści rozdziału Elektrostatyk</w:t>
      </w:r>
    </w:p>
    <w:p w14:paraId="2B883B69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45BE2BE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74166451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A137AB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>• doświadczalnie demonstruje zjawiska elektryzowania przez potarcie lub dotyk oraz wzajemne oddziaływanie ciał</w:t>
      </w:r>
    </w:p>
    <w:p w14:paraId="785707D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C8525C">
        <w:rPr>
          <w:rFonts w:ascii="Times New Roman" w:hAnsi="Times New Roman" w:cs="Times New Roman"/>
          <w:sz w:val="20"/>
          <w:szCs w:val="20"/>
        </w:rPr>
        <w:t xml:space="preserve">naelektryzowanych </w:t>
      </w:r>
    </w:p>
    <w:p w14:paraId="3DD54CC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opisuje sposoby elektryzowania ciał przez potarcie i dotyk; informuje, że te zjawiska polegają na przemieszczaniu się elektronów; ilustruje to na przykładach </w:t>
      </w:r>
    </w:p>
    <w:p w14:paraId="3AF0323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8525C">
        <w:rPr>
          <w:rFonts w:ascii="Times New Roman" w:hAnsi="Times New Roman" w:cs="Times New Roman"/>
          <w:sz w:val="20"/>
          <w:szCs w:val="20"/>
        </w:rPr>
        <w:t>opisuje jakościowo oddziaływanie ładunków jednoimiennych i różnoimiennych; podaje przykłady oddziaływań</w:t>
      </w:r>
    </w:p>
    <w:p w14:paraId="2BC2FE0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8525C">
        <w:rPr>
          <w:rFonts w:ascii="Times New Roman" w:hAnsi="Times New Roman" w:cs="Times New Roman"/>
          <w:sz w:val="20"/>
          <w:szCs w:val="20"/>
        </w:rPr>
        <w:t xml:space="preserve">elektrostatycznych w otaczającej rzeczywistości i ich zastosowań (poznane na lekcji) </w:t>
      </w:r>
    </w:p>
    <w:p w14:paraId="72977C0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posługuje się pojęciem ładunku elementarnego; podaje symbol ładunku elementarnego oraz wartość: e ≈ 1,6 · 10–19 C </w:t>
      </w:r>
    </w:p>
    <w:p w14:paraId="387CEDB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posługuje się pojęciem ładunku elektrycznego jako wielokrotności ładunku elementarnego; stosuje jednostkę ładunku (1 C) </w:t>
      </w:r>
    </w:p>
    <w:p w14:paraId="2BB80D3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wyjaśnia na przykładach, kiedy ciało jest naładowane dodatnio, a kiedy jest naładowane ujemnie </w:t>
      </w:r>
    </w:p>
    <w:p w14:paraId="4EDF2C3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posługuje się pojęciem jonu; wyjaśnia, kiedy powstaje jon dodatni, a kiedy – jon ujemny </w:t>
      </w:r>
    </w:p>
    <w:p w14:paraId="62AF961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doświadczalnie odróżnia przewodniki od izolatorów; wskazuje ich przykłady </w:t>
      </w:r>
    </w:p>
    <w:p w14:paraId="051DC9F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>• informuje, że dobre przewodniki elektryczności są również dobrymi przewodnikami ciepła; wymienia przykłady zastosowań</w:t>
      </w:r>
    </w:p>
    <w:p w14:paraId="62DA123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8525C">
        <w:rPr>
          <w:rFonts w:ascii="Times New Roman" w:hAnsi="Times New Roman" w:cs="Times New Roman"/>
          <w:sz w:val="20"/>
          <w:szCs w:val="20"/>
        </w:rPr>
        <w:t xml:space="preserve">przewodników i izolatorów w otaczającej rzeczywistości </w:t>
      </w:r>
    </w:p>
    <w:p w14:paraId="62F9FA7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stosuje zasadę zachowania ładunku elektrycznego </w:t>
      </w:r>
    </w:p>
    <w:p w14:paraId="2B0A4DF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opisuje budowę oraz zasadę działania elektroskopu; posługuje się elektroskopem </w:t>
      </w:r>
    </w:p>
    <w:p w14:paraId="455DF96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opisuje przemieszczanie się ładunków w przewodnikach pod wpływem oddziaływania ładunku zewnętrznego (indukcja elektrostatyczna) </w:t>
      </w:r>
    </w:p>
    <w:p w14:paraId="4136149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podaje przykłady skutków i wykorzystania indukcji elektrostatycznej </w:t>
      </w:r>
    </w:p>
    <w:p w14:paraId="52C026A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• przeprowadza doświadczenia: </w:t>
      </w:r>
    </w:p>
    <w:p w14:paraId="30982AB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- doświadczenie ilustrujące elektryzowanie ciał przez pocieranie oraz oddziaływanie ciał naelektryzowanych, </w:t>
      </w:r>
    </w:p>
    <w:p w14:paraId="58AC6C7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- doświadczenie wykazujące, że przewodnik można naelektryzować, </w:t>
      </w:r>
    </w:p>
    <w:p w14:paraId="69CA59A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525C">
        <w:rPr>
          <w:rFonts w:ascii="Times New Roman" w:hAnsi="Times New Roman" w:cs="Times New Roman"/>
          <w:sz w:val="20"/>
          <w:szCs w:val="20"/>
        </w:rPr>
        <w:t xml:space="preserve">- elektryzowanie ciał przez zbliżenie ciała naelektryzowanego, korzystając z ich opisów i przestrzegając zasad bezpieczeństwa; opisuje przebieg przeprowadzonego doświadczenia (wyróżnia kluczowe kroki i sposób postępowania, wyjaśnia rolę użytych przyrządów, przedstawia wyniki i formułuje wnioski na podstawie tych wyników) </w:t>
      </w:r>
    </w:p>
    <w:p w14:paraId="12DEA454" w14:textId="77777777" w:rsidR="006F4954" w:rsidRPr="00C8525C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8525C">
        <w:rPr>
          <w:rFonts w:ascii="Times New Roman" w:hAnsi="Times New Roman" w:cs="Times New Roman"/>
          <w:sz w:val="20"/>
          <w:szCs w:val="20"/>
        </w:rPr>
        <w:t>• rozwiązuje proste zadania dotyczące treści rozdziału Elektrostatyka</w:t>
      </w:r>
      <w:r w:rsidRPr="00C8525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0252EEA1" w14:textId="77777777" w:rsidR="006F4954" w:rsidRPr="00C8525C" w:rsidRDefault="006F4954" w:rsidP="006F49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2994E3C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0E5B3309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BC1A59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>• wskazuje przykłady oddziaływań elektrostatycznych w otaczającej rzeczywistości i ich zastosowań (inne niż poznane na lekcji)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F9F94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 xml:space="preserve">• opisuje budowę i zastosowanie maszyny elektrostatycznej </w:t>
      </w:r>
    </w:p>
    <w:p w14:paraId="46DD02D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>• porównuje oddziaływania elektrostatyczne i grawitacyjne</w:t>
      </w:r>
    </w:p>
    <w:p w14:paraId="27C1E69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 xml:space="preserve">• wykazuje, że 1 C jest bardzo dużym ładunkiem elektrycznym (zawiera 6,24 · 1018 ładunków elementarnych: 1 C = 6,24 · 1018e) </w:t>
      </w:r>
    </w:p>
    <w:p w14:paraId="54B8007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lastRenderedPageBreak/>
        <w:t>• rozwiązuje zadania z wykorzystaniem zależności, że każdy ładunek elektryczny jest wielokrotnością ładunku elementarnego;</w:t>
      </w:r>
    </w:p>
    <w:p w14:paraId="31F6349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311D5">
        <w:rPr>
          <w:rFonts w:ascii="Times New Roman" w:hAnsi="Times New Roman" w:cs="Times New Roman"/>
          <w:sz w:val="20"/>
          <w:szCs w:val="20"/>
        </w:rPr>
        <w:t>przelicza podwielokrotności, przeprowadza obliczenia i zapisuje wynik zgodnie z zasadami zaokrąglania, z zachowaniem liczby</w:t>
      </w:r>
    </w:p>
    <w:p w14:paraId="4D4B4AA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311D5">
        <w:rPr>
          <w:rFonts w:ascii="Times New Roman" w:hAnsi="Times New Roman" w:cs="Times New Roman"/>
          <w:sz w:val="20"/>
          <w:szCs w:val="20"/>
        </w:rPr>
        <w:t xml:space="preserve">cyfr znaczących wynikającej z danych </w:t>
      </w:r>
    </w:p>
    <w:p w14:paraId="5C7C00C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>• posługuje się pojęciem elektronów swobodnych; wykazuje, że w metalach znajdują się elektrony swobodne, a w izolatorach</w:t>
      </w:r>
    </w:p>
    <w:p w14:paraId="1C367B6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311D5">
        <w:rPr>
          <w:rFonts w:ascii="Times New Roman" w:hAnsi="Times New Roman" w:cs="Times New Roman"/>
          <w:sz w:val="20"/>
          <w:szCs w:val="20"/>
        </w:rPr>
        <w:t xml:space="preserve">elektrony są związane z atomami; na tej podstawie uzasadnia podział substancji na przewodniki i izolatory </w:t>
      </w:r>
    </w:p>
    <w:p w14:paraId="7129FA1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>• wyjaśnia wyniki obserwacji przeprowadzonych doświadczeń związanych z elektryzowaniem przewodników; uzasadnia na</w:t>
      </w:r>
    </w:p>
    <w:p w14:paraId="726BF0A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311D5">
        <w:rPr>
          <w:rFonts w:ascii="Times New Roman" w:hAnsi="Times New Roman" w:cs="Times New Roman"/>
          <w:sz w:val="20"/>
          <w:szCs w:val="20"/>
        </w:rPr>
        <w:t xml:space="preserve">przykładach, że przewodnik można naelektryzować wtedy, gdy odizoluje się go od ziemi </w:t>
      </w:r>
    </w:p>
    <w:p w14:paraId="31FB848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>• wyjaśnia, na czym polega uziemienie ciała naelektryzowanego i zobojętnienie zgromadzonego na nim ładunku elektrycznego</w:t>
      </w:r>
    </w:p>
    <w:p w14:paraId="19188E8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311D5">
        <w:rPr>
          <w:rFonts w:ascii="Times New Roman" w:hAnsi="Times New Roman" w:cs="Times New Roman"/>
          <w:sz w:val="20"/>
          <w:szCs w:val="20"/>
        </w:rPr>
        <w:t xml:space="preserve">opisuje działanie i zastosowanie piorunochronu </w:t>
      </w:r>
    </w:p>
    <w:p w14:paraId="5E21B10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 xml:space="preserve">• projektuje i przeprowadza: </w:t>
      </w:r>
    </w:p>
    <w:p w14:paraId="4D924D4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 xml:space="preserve">- doświadczenie ilustrujące właściwości ciał naelektryzowanych, </w:t>
      </w:r>
    </w:p>
    <w:p w14:paraId="00AAE1C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>- doświadczenie ilustrujące skutki indukcji elektrostatycznej, krytycznie ocenia ich wyniki; wskazuje czynniki istotne i nieistotne</w:t>
      </w:r>
    </w:p>
    <w:p w14:paraId="36A3577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311D5">
        <w:rPr>
          <w:rFonts w:ascii="Times New Roman" w:hAnsi="Times New Roman" w:cs="Times New Roman"/>
          <w:sz w:val="20"/>
          <w:szCs w:val="20"/>
        </w:rPr>
        <w:t xml:space="preserve">dla wyników doświadczeń; formułuje wnioski na podstawie wyników doświadczeń </w:t>
      </w:r>
    </w:p>
    <w:p w14:paraId="3360675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 xml:space="preserve">• rozwiązuje zadania bardziej złożone, ale typowe, dotyczące treści rozdziału Elektrostatyka </w:t>
      </w:r>
    </w:p>
    <w:p w14:paraId="1468A556" w14:textId="77777777" w:rsidR="006F4954" w:rsidRPr="005311D5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311D5">
        <w:rPr>
          <w:rFonts w:ascii="Times New Roman" w:hAnsi="Times New Roman" w:cs="Times New Roman"/>
          <w:sz w:val="20"/>
          <w:szCs w:val="20"/>
        </w:rPr>
        <w:t>• posługuje się informacjami pochodzącymi z analizy przeczytanych tekstów (w tym popularnonaukowych) dotyczących treści rozdziału Elektrostatyka (w szczególności tekstu: Gdzie wykorzystuje się elektryzowanie ciał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0D9B80FA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1AFBB28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DABBA2E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/celującą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p w14:paraId="70126FF1" w14:textId="77777777" w:rsidR="006F4954" w:rsidRPr="005311D5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E5D6CDC" w14:textId="77777777" w:rsidR="006F4954" w:rsidRPr="005311D5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1D5">
        <w:rPr>
          <w:rFonts w:ascii="Times New Roman" w:hAnsi="Times New Roman" w:cs="Times New Roman"/>
          <w:sz w:val="20"/>
          <w:szCs w:val="20"/>
        </w:rPr>
        <w:t xml:space="preserve"> • realizuje własny projekt dotyczący treści rozdziału Elektrostatyka </w:t>
      </w:r>
    </w:p>
    <w:p w14:paraId="3125F496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311D5">
        <w:rPr>
          <w:rFonts w:ascii="Times New Roman" w:hAnsi="Times New Roman" w:cs="Times New Roman"/>
          <w:sz w:val="20"/>
          <w:szCs w:val="20"/>
        </w:rPr>
        <w:t xml:space="preserve"> • rozwiązuje zadania złożone, nietypowe, dotyczące treści rozdziału Elektrostatyka</w:t>
      </w:r>
    </w:p>
    <w:p w14:paraId="1824EEF8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BF056B7" w14:textId="77777777" w:rsidR="006F4954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F5E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*w zależności od stopnia trudności zadań </w:t>
      </w:r>
    </w:p>
    <w:p w14:paraId="2E3B9448" w14:textId="77777777" w:rsidR="006F4954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EB453EA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70415F8" w14:textId="77777777" w:rsidR="006F4954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Dział II – </w:t>
      </w:r>
      <w:r w:rsidRPr="00BC2459">
        <w:rPr>
          <w:rFonts w:ascii="Times New Roman" w:hAnsi="Times New Roman" w:cs="Times New Roman"/>
          <w:b/>
          <w:bCs/>
          <w:sz w:val="20"/>
          <w:szCs w:val="20"/>
        </w:rPr>
        <w:t>PRĄD ELEKTRYCZNY</w:t>
      </w:r>
    </w:p>
    <w:p w14:paraId="62CB9C64" w14:textId="77777777" w:rsidR="006F4954" w:rsidRPr="0097328A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383B853D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5E7357FD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A03752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>• określa umowny kierunek przepływu prądu elektrycznego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B236C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 xml:space="preserve">• przeprowadza doświadczenie modelowe ilustrujące, czym jest natężenie prądu, korzystając z jego opisu </w:t>
      </w:r>
    </w:p>
    <w:p w14:paraId="6CEB5EE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 xml:space="preserve">• posługuje się pojęciem natężenia prądu wraz z jego jednostką (1 A) </w:t>
      </w:r>
    </w:p>
    <w:p w14:paraId="1CA5C1F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2459">
        <w:rPr>
          <w:rFonts w:ascii="Times New Roman" w:hAnsi="Times New Roman" w:cs="Times New Roman"/>
          <w:sz w:val="20"/>
          <w:szCs w:val="20"/>
        </w:rPr>
        <w:t>posługuje się pojęciem obwodu elektrycznego; podaje warunki przepływu prądu elektrycznego w obwodzie elektrycznym</w:t>
      </w:r>
    </w:p>
    <w:p w14:paraId="1E0F74D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>• wymienia elementy prostego obwodu elektrycznego: źródło energii elektrycznej, odbiornik (np. żarówka, opornik), przewody,</w:t>
      </w:r>
    </w:p>
    <w:p w14:paraId="5202B1A6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BC2459">
        <w:rPr>
          <w:rFonts w:ascii="Times New Roman" w:hAnsi="Times New Roman" w:cs="Times New Roman"/>
          <w:sz w:val="20"/>
          <w:szCs w:val="20"/>
        </w:rPr>
        <w:t xml:space="preserve">wyłącznik, mierniki (amperomierz, woltomierz); rozróżnia symbole graficzne tych elementów </w:t>
      </w:r>
    </w:p>
    <w:p w14:paraId="4C66211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>• wymienia przyrządy służące do pomiaru napięcia elektrycznego i natężenia prądu elektrycznego; wyjaśnia, jak włącza się je do</w:t>
      </w:r>
    </w:p>
    <w:p w14:paraId="050F7B5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BC2459">
        <w:rPr>
          <w:rFonts w:ascii="Times New Roman" w:hAnsi="Times New Roman" w:cs="Times New Roman"/>
          <w:sz w:val="20"/>
          <w:szCs w:val="20"/>
        </w:rPr>
        <w:t xml:space="preserve">obwodu elektrycznego (amperomierz szeregowo, woltomierz równolegle) </w:t>
      </w:r>
    </w:p>
    <w:p w14:paraId="3DFC981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>• wymienia formy energii, na jakie jest zamieniana energia elektryczna; wymienia źródła energii elektrycznej i odbiorniki; podaje</w:t>
      </w:r>
    </w:p>
    <w:p w14:paraId="1E63AD7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BC2459">
        <w:rPr>
          <w:rFonts w:ascii="Times New Roman" w:hAnsi="Times New Roman" w:cs="Times New Roman"/>
          <w:sz w:val="20"/>
          <w:szCs w:val="20"/>
        </w:rPr>
        <w:t xml:space="preserve">ich przykłady </w:t>
      </w:r>
    </w:p>
    <w:p w14:paraId="71031C9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 xml:space="preserve">• wyjaśnia, na czym polega zwarcie; opisuje rolę izolacji i bezpieczników przeciążeniowych w domowej sieci elektrycznej </w:t>
      </w:r>
    </w:p>
    <w:p w14:paraId="1F6C2BE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 xml:space="preserve">• opisuje warunki bezpiecznego korzystania z energii elektrycznej </w:t>
      </w:r>
    </w:p>
    <w:p w14:paraId="13DC804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 xml:space="preserve">• wyodrębnia z tekstów, tabel i rysunków informacje kluczowe dla opisywanego zjawiska lub problemu </w:t>
      </w:r>
    </w:p>
    <w:p w14:paraId="0D32E5D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 xml:space="preserve">• rozpoznaje zależność rosnącą bądź malejącą na podstawie danych z tabeli lub na podstawie wykresu </w:t>
      </w:r>
    </w:p>
    <w:p w14:paraId="74A810B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2459">
        <w:rPr>
          <w:rFonts w:ascii="Times New Roman" w:hAnsi="Times New Roman" w:cs="Times New Roman"/>
          <w:sz w:val="20"/>
          <w:szCs w:val="20"/>
        </w:rPr>
        <w:t xml:space="preserve">• współpracuje w zespole podczas przeprowadzania obserwacji i doświadczeń, przestrzegając zasad bezpieczeństwa </w:t>
      </w:r>
    </w:p>
    <w:p w14:paraId="6E97263B" w14:textId="77777777" w:rsidR="006F4954" w:rsidRPr="00BC2459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C2459">
        <w:rPr>
          <w:rFonts w:ascii="Times New Roman" w:hAnsi="Times New Roman" w:cs="Times New Roman"/>
          <w:sz w:val="20"/>
          <w:szCs w:val="20"/>
        </w:rPr>
        <w:t>• rozwiązuje proste (bardzo łatwe) zadania dotyczące treści rozdziału Prąd elektryczny</w:t>
      </w:r>
    </w:p>
    <w:p w14:paraId="37A2A423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7FB28C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EF18AEA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536AF5C5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9635A56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posługuje się pojęciem napięcia elektrycznego jako wielkości określającej ilość energii potrzebnej do przeniesienia jednostkowego ładunku w obwodzie; stosuje jednostkę napięcia (1 V) </w:t>
      </w:r>
    </w:p>
    <w:p w14:paraId="038D71E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opisuje przepływ prądu w obwodach jako ruch elektronów swobodnych albo jonów w przewodnikach </w:t>
      </w:r>
    </w:p>
    <w:p w14:paraId="6458856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lastRenderedPageBreak/>
        <w:t>• stosuje w obliczeniach związek między natężeniem prądu a ładunkiem i czasem jego przepływu przez poprzeczny przekrój przewodnika</w:t>
      </w:r>
    </w:p>
    <w:p w14:paraId="3301FD3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rozróżnia sposoby łączenia elementów obwodu elektrycznego: szeregowy i równoległy </w:t>
      </w:r>
    </w:p>
    <w:p w14:paraId="6E5BB6B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rysuje schematy obwodów elektrycznych składających się z jednego źródła energii, jednego odbiornika, mierników i wyłączników; posługuje się symbolami graficznymi tych elementów </w:t>
      </w:r>
    </w:p>
    <w:p w14:paraId="4F7D69D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posługuje się pojęciem oporu elektrycznego jako własnością przewodnika; posługuje się jednostką oporu (1 Ω). </w:t>
      </w:r>
    </w:p>
    <w:p w14:paraId="195325F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stosuje w obliczeniach związek między napięciem a natężeniem prądu i oporem elektrycznym </w:t>
      </w:r>
    </w:p>
    <w:p w14:paraId="25E4570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posługuje się pojęciem pracy i mocy prądu elektrycznego wraz z ich jednostkami; stosuje w obliczeniach związek między tymi wielkościami oraz wzory na pracę i moc prądu elektrycznego </w:t>
      </w:r>
    </w:p>
    <w:p w14:paraId="43EBDA1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przelicza energię elektryczną wyrażoną w kilowatogodzinach na dżule i odwrotnie; oblicza zużycie energii elektrycznej dowolnego odbiornika </w:t>
      </w:r>
    </w:p>
    <w:p w14:paraId="4A1AC52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posługuje się pojęciem mocy znamionowej; analizuje i porównuje dane na tabliczkach znamionowych różnych urządzeń elektrycznych </w:t>
      </w:r>
    </w:p>
    <w:p w14:paraId="000A3B5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wyjaśnia różnicę między prądem stałym i przemiennym; wskazuje baterię, akumulator i zasilacz jako źródła stałego napięcia; odróżnia to napięcie od napięcia w przewodach doprowadzających prąd do mieszkań </w:t>
      </w:r>
    </w:p>
    <w:p w14:paraId="2394429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opisuje skutki działania prądu na organizm człowieka i inne organizmy żywe; wskazuje zagrożenia porażeniem prądem elektrycznym; podaje podstawowe zasady udzielania pierwszej pomocy </w:t>
      </w:r>
    </w:p>
    <w:p w14:paraId="09CB729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opisuje skutki przerwania dostaw energii elektrycznej do urządzeń o kluczowym znaczeniu oraz rolę zasilania awaryjnego </w:t>
      </w:r>
    </w:p>
    <w:p w14:paraId="5CF8339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przeprowadza doświadczenia: </w:t>
      </w:r>
    </w:p>
    <w:p w14:paraId="38E02A2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- doświadczenie wykazujące przepływ ładunków przez przewodniki, </w:t>
      </w:r>
    </w:p>
    <w:p w14:paraId="0ABE158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- łączy według podanego schematu obwód elektryczny składający się ze źródła (baterii), odbiornika (żarówki), amperomierza i woltomierza, </w:t>
      </w:r>
    </w:p>
    <w:p w14:paraId="394BA89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>- bada zależność natężenia prądu od rodzaju odbiornika (żarówki) przy tym samym napięciu oraz zależność oporu elektrycznego przewodnika od jego długości, pola przekroju poprzecznego i rodzaju materiału, z jakiego jest wykonany,</w:t>
      </w:r>
    </w:p>
    <w:p w14:paraId="268F819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- wyznacza moc żarówki zasilanej z baterii za pomocą woltomierza i amperomierza, korzystając z ich opisów i przestrzegając zasad bezpieczeństwa; odczytuje wskazania mierników; opisuje przebieg przeprowadzonego doświadczenia (wyróżnia kluczowe kroki i sposób postępowania, wskazuje rolę użytych przyrządów, przedstawia wyniki doświadczenia lub przeprowadza obliczenia i zapisuje wynik zgodnie z zasadami zaokrąglania, z zachowaniem liczby cyfr znaczących wynikającej z dokładności pomiarów, formułuje wnioski na podstawie tych wyników) </w:t>
      </w:r>
    </w:p>
    <w:p w14:paraId="6A6A9A46" w14:textId="77777777" w:rsidR="006F4954" w:rsidRPr="00B81A0B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81A0B">
        <w:rPr>
          <w:rFonts w:ascii="Times New Roman" w:hAnsi="Times New Roman" w:cs="Times New Roman"/>
          <w:sz w:val="20"/>
          <w:szCs w:val="20"/>
        </w:rPr>
        <w:t>• rozwiązuje proste zadania (lub problemy) dotyczące treści rozdziału Prąd elektryczny (rozpoznaje proporcjonalność prostą na podstawie wykresu, przelicza wielokrotności i podwielokrotności oraz jednostki czasu, przeprowadza obliczenia i zapisuje wynik zgodnie z zasadami zaokrąglania, z zachowaniem liczby cyfr znaczących wynikającej z danych)</w:t>
      </w:r>
    </w:p>
    <w:p w14:paraId="16AD6046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453260A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E7017B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p w14:paraId="3D30C033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24A2951" w14:textId="77777777" w:rsidR="006F4954" w:rsidRPr="00B81A0B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 porównuje oddziaływania elektrostatyczne i grawitacyjne  </w:t>
      </w:r>
    </w:p>
    <w:p w14:paraId="421FB22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>• doświadczalnie wyznacza opór przewodnika przez pomiary napięcia na jego końcach oraz natężenia płynącego przezeń prądu; zapisuje wyniki pomiarów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81A0B">
        <w:rPr>
          <w:rFonts w:ascii="Times New Roman" w:hAnsi="Times New Roman" w:cs="Times New Roman"/>
          <w:sz w:val="20"/>
          <w:szCs w:val="20"/>
        </w:rPr>
        <w:t xml:space="preserve">wraz z ich jednostkami, z uwzględnieniem informacji o niepewności; przeprowadza obliczenia i zapisuje wynik zgodnie z zasadami zaokrąglania, z zachowaniem liczby cyfr znaczących wynikającej z dokładności pomiarów </w:t>
      </w:r>
    </w:p>
    <w:p w14:paraId="5502AF6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analizuje i porównuje wartości oporu właściwego różnych substancji </w:t>
      </w:r>
    </w:p>
    <w:p w14:paraId="630FDA7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posługuje się pojęciem napięcia skutecznego; wyjaśnia rolę zasilaczy </w:t>
      </w:r>
    </w:p>
    <w:p w14:paraId="723CA4C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stwierdza, że elektrownie wytwarzają prąd przemienny, który do mieszkań jest dostarczany pod napięciem 230 V </w:t>
      </w:r>
    </w:p>
    <w:p w14:paraId="1B89495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rozwiązuje zadania (lub problemy) bardziej złożone, dotyczące treści rozdziału Prąd elektryczny </w:t>
      </w:r>
    </w:p>
    <w:p w14:paraId="7CCE941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1A0B">
        <w:rPr>
          <w:rFonts w:ascii="Times New Roman" w:hAnsi="Times New Roman" w:cs="Times New Roman"/>
          <w:sz w:val="20"/>
          <w:szCs w:val="20"/>
        </w:rPr>
        <w:t xml:space="preserve">• posługuje się informacjami pochodzącymi z analizy przeczytanych tekstów (w tym popularnonaukowych) dotyczących treści rozdziału Prąd elektryczny </w:t>
      </w:r>
    </w:p>
    <w:p w14:paraId="1C145D99" w14:textId="77777777" w:rsidR="006F4954" w:rsidRPr="00B81A0B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81A0B">
        <w:rPr>
          <w:rFonts w:ascii="Times New Roman" w:hAnsi="Times New Roman" w:cs="Times New Roman"/>
          <w:sz w:val="20"/>
          <w:szCs w:val="20"/>
        </w:rPr>
        <w:t>• realizuje projekt: Żarówka czy świetlówka (opisany w podręczniku)</w:t>
      </w:r>
    </w:p>
    <w:p w14:paraId="54577A3E" w14:textId="77777777" w:rsidR="006F4954" w:rsidRPr="00B81A0B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AF97730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F5E3E0A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/celującą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2D7EB1B1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073A5A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sporządza wykres zależności natężenia prądu od przyłożonego napięcia I(U) </w:t>
      </w:r>
    </w:p>
    <w:p w14:paraId="1FA69CA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>• rozwiązuje zadania złożone, nietypowe (lub problemy) dotyczące treści rozdziału Prąd elektryczny (w tym związane z obliczaniem</w:t>
      </w:r>
    </w:p>
    <w:p w14:paraId="55D5B53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F1DAC">
        <w:rPr>
          <w:rFonts w:ascii="Times New Roman" w:hAnsi="Times New Roman" w:cs="Times New Roman"/>
          <w:sz w:val="20"/>
          <w:szCs w:val="20"/>
        </w:rPr>
        <w:t xml:space="preserve">kosztów zużycia energii elektrycznej) </w:t>
      </w:r>
    </w:p>
    <w:p w14:paraId="029628C6" w14:textId="77777777" w:rsidR="006F4954" w:rsidRPr="00AF1DAC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F1DAC">
        <w:rPr>
          <w:rFonts w:ascii="Times New Roman" w:hAnsi="Times New Roman" w:cs="Times New Roman"/>
          <w:sz w:val="20"/>
          <w:szCs w:val="20"/>
        </w:rPr>
        <w:t>• realizuje własny projekt związany z treścią rozdziału Prąd elektryczny (inny niż opisany w podręczniku)</w:t>
      </w:r>
    </w:p>
    <w:p w14:paraId="55A6D7F8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CB82D18" w14:textId="77777777" w:rsidR="006F4954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F5E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*w zależności od stopnia trudności zadań </w:t>
      </w:r>
    </w:p>
    <w:p w14:paraId="40A6E70F" w14:textId="77777777" w:rsidR="006F4954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DFAEF4F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EBB80C3" w14:textId="77777777" w:rsidR="006F4954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Dział III – </w:t>
      </w:r>
      <w:r w:rsidRPr="00AF1DAC">
        <w:rPr>
          <w:rFonts w:ascii="Times New Roman" w:hAnsi="Times New Roman" w:cs="Times New Roman"/>
          <w:b/>
          <w:bCs/>
          <w:sz w:val="20"/>
          <w:szCs w:val="20"/>
        </w:rPr>
        <w:t>MAGNETYZM</w:t>
      </w:r>
    </w:p>
    <w:p w14:paraId="7A47BB96" w14:textId="77777777" w:rsidR="006F4954" w:rsidRPr="0097328A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CF46859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3753E5BD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8A1617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nazywa bieguny magnesów stałych opisuje oddziaływanie między nimi </w:t>
      </w:r>
    </w:p>
    <w:p w14:paraId="5225225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doświadczalnie demonstruje zachowanie się igły magnetycznej w obecności magnesu </w:t>
      </w:r>
    </w:p>
    <w:p w14:paraId="75A2629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zachowanie się igły magnetycznej w otoczeniu prostoliniowego przewodnika z prądem </w:t>
      </w:r>
    </w:p>
    <w:p w14:paraId="71ACA9D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posługuje się pojęciem zwojnicy; stwierdza, że zwojnica, przez którą płynie prąd elektryczny, zachowuje się jak magnes </w:t>
      </w:r>
    </w:p>
    <w:p w14:paraId="07FCBAD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wskazuje oddziaływanie magnetyczne jako podstawę działania silników elektrycznych; podaje przykłady wykorzystania silników elektrycznych </w:t>
      </w:r>
    </w:p>
    <w:p w14:paraId="05983E7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wyodrębnia z tekstów i ilustracji informacje kluczowe dla opisywanego zjawiska lub problemu </w:t>
      </w:r>
    </w:p>
    <w:p w14:paraId="3CA23BB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współpracuje w zespole podczas przeprowadzania obserwacji i doświadczeń, przestrzegając zasad bezpieczeństwa </w:t>
      </w:r>
    </w:p>
    <w:p w14:paraId="36D8DFE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>• rozwiązuje proste (bardzo łatwe) zadania dotyczące treści rozdziału Magnetyz</w:t>
      </w:r>
      <w:r>
        <w:rPr>
          <w:rFonts w:ascii="Times New Roman" w:hAnsi="Times New Roman" w:cs="Times New Roman"/>
          <w:sz w:val="20"/>
          <w:szCs w:val="20"/>
        </w:rPr>
        <w:t>m</w:t>
      </w:r>
    </w:p>
    <w:p w14:paraId="39134CC8" w14:textId="77777777" w:rsidR="006F4954" w:rsidRPr="00AF1DAC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756BA6" w14:textId="77777777" w:rsidR="006F4954" w:rsidRPr="00AF1DAC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7AF94BA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45E959BE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424B461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>• opisuje zachowanie się igły magnetycznej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F1DAC">
        <w:rPr>
          <w:rFonts w:ascii="Times New Roman" w:hAnsi="Times New Roman" w:cs="Times New Roman"/>
          <w:sz w:val="20"/>
          <w:szCs w:val="20"/>
        </w:rPr>
        <w:t xml:space="preserve">w obecności magnesu oraz zasadę działania kompasu (podaje czynniki zakłócające jego prawidłowe działanie); posługuje się pojęciem biegunów magnetycznych Ziemi </w:t>
      </w:r>
    </w:p>
    <w:p w14:paraId="2F28A55C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na przykładzie żelaza oddziaływanie magnesów na materiały magnetyczne; stwierdza, że w pobliżu magnesu każdy kawałek żelaza staje się magnesem (namagnesowuje się), a przedmioty wykonane z ferromagnetyku wzmacniają oddziaływanie magnetyczne magnesu </w:t>
      </w:r>
    </w:p>
    <w:p w14:paraId="455C9622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podaje przykłady wykorzystania oddziaływania magnesów na materiały magnetyczne </w:t>
      </w:r>
    </w:p>
    <w:p w14:paraId="0BF87CC8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właściwości ferromagnetyków; podaje przykłady ferromagnetyków </w:t>
      </w:r>
    </w:p>
    <w:p w14:paraId="56D7C3BF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doświadczenie Oersteda; podaje wnioski wynikające z tego doświadczenia </w:t>
      </w:r>
    </w:p>
    <w:p w14:paraId="2E7D4DFB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doświadczalnie demonstruje zjawisko oddziaływania przewodnika z prądem na igłę magnetyczną </w:t>
      </w:r>
    </w:p>
    <w:p w14:paraId="182556A0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wzajemne oddziaływanie przewodników, przez które płynie prąd elektryczny, i magnesu trwałego </w:t>
      </w:r>
    </w:p>
    <w:p w14:paraId="6B78F3B1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jakościowo wzajemne oddziaływanie dwóch przewodników, przez które płynie prąd elektryczny (wyjaśnia, kiedy przewodniki się przyciągają, a kiedy odpychają) </w:t>
      </w:r>
    </w:p>
    <w:p w14:paraId="1A29B6A7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budowę i działanie elektromagnesu </w:t>
      </w:r>
    </w:p>
    <w:p w14:paraId="4D50E721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wzajemne oddziaływanie elektromagnesów i magnesów; podaje przykłady zastosowania elektromagnesów </w:t>
      </w:r>
    </w:p>
    <w:p w14:paraId="33BFBB40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posługuje się pojęciem siły magnetycznej (elektrodynamicznej); opisuje jakościowo, od czego ona zależy </w:t>
      </w:r>
    </w:p>
    <w:p w14:paraId="5D7F4D0E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przeprowadza doświadczenia: </w:t>
      </w:r>
    </w:p>
    <w:p w14:paraId="77BC04DF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−bada wzajemne oddziaływanie magnesów oraz oddziaływanie magnesów na żelazo i inne materiały magnetyczne, </w:t>
      </w:r>
    </w:p>
    <w:p w14:paraId="0313E9B5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−bada zachowanie igły magnetycznej w otoczeniu prostoliniowego przewodnika z prądem, </w:t>
      </w:r>
    </w:p>
    <w:p w14:paraId="2DF9809F" w14:textId="77777777" w:rsidR="006F4954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−bada oddziaływania magnesów trwałych i przewodników z prądem oraz wzajemne oddziaływanie przewodników z prądem, −bada zależność magnetycznych właściwości zwojnicy od obecności w niej rdzenia z ferromagnetyku oraz liczby zwojów i natężenia prądu płynącego przez zwoje, korzystając z ich opisów i przestrzegając zasad bezpieczeństwa; wskazuje rolę użytych przyrządów oraz czynniki istotne i nieistotne dla wyników doświadczeń; formułuje wnioski na podstawie tych wyników </w:t>
      </w:r>
    </w:p>
    <w:p w14:paraId="57C8329F" w14:textId="77777777" w:rsidR="006F4954" w:rsidRPr="00AF1DAC" w:rsidRDefault="006F4954" w:rsidP="006F4954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>• rozwiązuje proste zadania (lub problemy) dotyczące treści rozdziału Magnetyzm</w:t>
      </w:r>
    </w:p>
    <w:p w14:paraId="364AECF5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3713BC2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5A0E69A0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F70B8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porównuje oddziaływania elektrostatyczne i magnetyczne </w:t>
      </w:r>
    </w:p>
    <w:p w14:paraId="2182CD5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wyjaśnia, na czym polega namagnesowanie ferromagnetyku; posługuje się pojęciem domen magnetycznych </w:t>
      </w:r>
    </w:p>
    <w:p w14:paraId="320BF6D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stwierdza, że linie, wzdłuż których igła kompasu lub opiłki układają się wokół prostoliniowego przewodnika z prądem, mają kształt współśrodkowych okręgów </w:t>
      </w:r>
    </w:p>
    <w:p w14:paraId="1009827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opisuje sposoby wyznaczania biegunowości magnetycznej przewodnika kołowego i zwojnicy (reguła śruby prawoskrętnej, reguła prawej dłoni, na podstawie ułożenia strzałek oznaczających kierunek prądu – metoda liter S i N); stosuje wybrany sposób wyznaczania biegunowości przewodnika kołowego lub zwojnicy </w:t>
      </w:r>
    </w:p>
    <w:p w14:paraId="57DE68A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lastRenderedPageBreak/>
        <w:t>• opisuje działanie dzwonka elektromagnetycznego lub zamka elektrycznego, korzystając ze schematu przedstawiającego jego budowę</w:t>
      </w:r>
    </w:p>
    <w:p w14:paraId="0A6146E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>• ustala kierunek i zwrot działania siły magnetycznej na podstawie reguły lewej dłoni</w:t>
      </w:r>
    </w:p>
    <w:p w14:paraId="50E8DD6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>• przeprowadza doświadczenia:</w:t>
      </w:r>
    </w:p>
    <w:p w14:paraId="1082DD6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 −demonstruje działanie siły magnetycznej, bada, od czego zależą jej wartość i zwrot, </w:t>
      </w:r>
    </w:p>
    <w:p w14:paraId="0774DDF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−demonstruje zasadę działania silnika elektrycznego prądu stałego, korzystając z ich opisu i przestrzegając zasad bezpieczeństwa; formułuje wnioski na podstawie wyników przeprowadzonych doświadczeń </w:t>
      </w:r>
    </w:p>
    <w:p w14:paraId="2972FD0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 xml:space="preserve">• rozwiązuje zadania (lub problemy) bardziej złożone dotyczące treści rozdziału Magnetyzm </w:t>
      </w:r>
    </w:p>
    <w:p w14:paraId="3B61E24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1DAC">
        <w:rPr>
          <w:rFonts w:ascii="Times New Roman" w:hAnsi="Times New Roman" w:cs="Times New Roman"/>
          <w:sz w:val="20"/>
          <w:szCs w:val="20"/>
        </w:rPr>
        <w:t>• posługuje się informacjami pochodzącymi z analizy przeczytanych tekstów (w tym popularnonaukowych) dotyczących treści rozdziału Magnetyzm (w tym tekstu: Właściwości magnesów i ich zastosowania zamieszczonego w podręczniku)</w:t>
      </w:r>
    </w:p>
    <w:p w14:paraId="353213A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29F744" w14:textId="77777777" w:rsidR="006F4954" w:rsidRPr="00AF1DAC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DFFCB9D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9330CB1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/celującą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  <w:lang w:eastAsia="pl-PL"/>
        </w:rPr>
        <w:t>*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467AC727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F370FB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4688">
        <w:rPr>
          <w:rFonts w:ascii="Times New Roman" w:hAnsi="Times New Roman" w:cs="Times New Roman"/>
          <w:sz w:val="20"/>
          <w:szCs w:val="20"/>
        </w:rPr>
        <w:t xml:space="preserve">• projektuje i buduje elektromagnes(inny niż opisany w podręczniku); demonstruje jego działanie, przestrzegając zasad bezpieczeństwa </w:t>
      </w:r>
    </w:p>
    <w:p w14:paraId="2E63A71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4688">
        <w:rPr>
          <w:rFonts w:ascii="Times New Roman" w:hAnsi="Times New Roman" w:cs="Times New Roman"/>
          <w:sz w:val="20"/>
          <w:szCs w:val="20"/>
        </w:rPr>
        <w:t xml:space="preserve">• rozwiązuje zadania złożone, nietypowe (lub problemy) dotyczące treści rozdziału Magnetyzm (w tym związane z analizą schematów urządzeń zawierających elektromagnesy) </w:t>
      </w:r>
    </w:p>
    <w:p w14:paraId="400D161C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4688">
        <w:rPr>
          <w:rFonts w:ascii="Times New Roman" w:hAnsi="Times New Roman" w:cs="Times New Roman"/>
          <w:sz w:val="20"/>
          <w:szCs w:val="20"/>
        </w:rPr>
        <w:t>• realizuje własny projekt związany z treścią rozdziału Magnetyzm</w:t>
      </w:r>
    </w:p>
    <w:p w14:paraId="51160F55" w14:textId="77777777" w:rsidR="006F4954" w:rsidRPr="00BC4688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656FD94" w14:textId="77777777" w:rsidR="006F4954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F5E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*w zależności od stopnia trudności zadań </w:t>
      </w:r>
    </w:p>
    <w:p w14:paraId="624AFE77" w14:textId="77777777" w:rsidR="006F4954" w:rsidRPr="0097328A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7211040D" w14:textId="77777777" w:rsidR="006F4954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Dział IV – </w:t>
      </w:r>
      <w:r w:rsidRPr="00BC4688">
        <w:rPr>
          <w:rFonts w:ascii="Times New Roman" w:hAnsi="Times New Roman" w:cs="Times New Roman"/>
          <w:b/>
          <w:bCs/>
          <w:sz w:val="20"/>
          <w:szCs w:val="20"/>
        </w:rPr>
        <w:t>DRGANIA i FALE</w:t>
      </w:r>
    </w:p>
    <w:p w14:paraId="11D56B59" w14:textId="77777777" w:rsidR="006F4954" w:rsidRPr="0097328A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383FC4A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39727D3F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83BB5F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opisuje ruch okresowy wahadła; wskazuje położenie równowagi i amplitudę tego ruchu; podaje przykłady ruchu okresowego w otaczającej rzeczywistości </w:t>
      </w:r>
    </w:p>
    <w:p w14:paraId="25C0F45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posługuje się pojęciami okresu i częstotliwości wraz z ich jednostkami do opisu ruchu okresowego </w:t>
      </w:r>
    </w:p>
    <w:p w14:paraId="766B64A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wyznacza amplitudę i okres drgań na podstawie wykresu zależności położenia od czasu </w:t>
      </w:r>
    </w:p>
    <w:p w14:paraId="1100745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wskazuje drgające ciało jako źródło fali mechanicznej; posługuje się pojęciami: amplitudy, okresu, częstotliwości i długości fali do opisu fal; podaje przykłady fal mechanicznych w otaczającej rzeczywistości </w:t>
      </w:r>
    </w:p>
    <w:p w14:paraId="597B1CC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stwierdza, że źródłem dźwięku jest drgające ciało, a do jego rozchodzenia się potrzebny jest ośrodek (dźwięk nie rozchodzi się w próżni); podaje przykłady źródeł dźwięków w otaczającej rzeczywistości </w:t>
      </w:r>
    </w:p>
    <w:p w14:paraId="630B872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stwierdza, że fale dźwiękowe można opisać za pomocą tych samych związków między długością, prędkością, częstotliwością i okresem fali, jak w przypadku fal mechanicznych; porównuje wartości prędkości fal dźwiękowych w różnych ośrodkach, korzystając z tabeli tych wartości </w:t>
      </w:r>
    </w:p>
    <w:p w14:paraId="4C4C0DD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wymienia rodzaje fal elektromagnetycznych: radiowe, mikrofale, promieniowanie podczerwone, światło widzialne, promieniowanie nadfioletowe, rentgenowskie i gamma; podaje przykłady ich zastosowania </w:t>
      </w:r>
    </w:p>
    <w:p w14:paraId="1CBB35C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przeprowadza doświadczenia: </w:t>
      </w:r>
    </w:p>
    <w:p w14:paraId="550A591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−demonstruje ruch drgający ciężarka zawieszonego na sprężynie lub nici; wskazuje położenie równowagi i amplitudę drgań, −demonstruje powstawanie fali na sznurze i wodzie, </w:t>
      </w:r>
    </w:p>
    <w:p w14:paraId="0908029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− wytwarza dźwięki i wykazuje, że do rozchodzenia się dźwięku potrzebny jest ośrodek, </w:t>
      </w:r>
    </w:p>
    <w:p w14:paraId="13577E9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>− wytwarza dźwięki; bada jakościowo zależność ich wysokości od częstotliwości drgań i zależność ich głośności od amplitudy drgań, korzystając z ich opisów; opisuje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530D9">
        <w:rPr>
          <w:rFonts w:ascii="Times New Roman" w:hAnsi="Times New Roman" w:cs="Times New Roman"/>
          <w:sz w:val="20"/>
          <w:szCs w:val="20"/>
        </w:rPr>
        <w:t xml:space="preserve">przebieg przeprowadzonego doświadczenia, przedstawia wyniki i formułuje wnioski </w:t>
      </w:r>
    </w:p>
    <w:p w14:paraId="1EA15C9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wyodrębnia z tekstów, tabel i ilustracji informacje kluczowe dla opisywanego zjawiska lub problemu; rozpoznaje zależność rosnącą i zależność malejącą na podstawie danych z tabeli </w:t>
      </w:r>
    </w:p>
    <w:p w14:paraId="2F6A345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0D9">
        <w:rPr>
          <w:rFonts w:ascii="Times New Roman" w:hAnsi="Times New Roman" w:cs="Times New Roman"/>
          <w:sz w:val="20"/>
          <w:szCs w:val="20"/>
        </w:rPr>
        <w:t xml:space="preserve">• współpracuje w zespole podczas przeprowadzania obserwacji i doświadczeń, przestrzegając zasad bezpieczeństwa </w:t>
      </w:r>
    </w:p>
    <w:p w14:paraId="1866065B" w14:textId="77777777" w:rsidR="006F4954" w:rsidRPr="000530D9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0D9">
        <w:rPr>
          <w:rFonts w:ascii="Times New Roman" w:hAnsi="Times New Roman" w:cs="Times New Roman"/>
          <w:sz w:val="20"/>
          <w:szCs w:val="20"/>
        </w:rPr>
        <w:t>• rozwiązuje proste (bardzo łatwe) zadania dotyczące treści rozdziału Drgania i fale</w:t>
      </w:r>
    </w:p>
    <w:p w14:paraId="1D0E9F5C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5045F24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p w14:paraId="23C2D64D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4A402D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opisuje ruch drgający (drgania) ciała pod wpływem siły sprężystości; wskazuje położenie równowagi i amplitudę drgań </w:t>
      </w:r>
    </w:p>
    <w:p w14:paraId="230ECFA6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lastRenderedPageBreak/>
        <w:t>• posługuje się pojęciem częstotliwości jako liczbą pełnych drgań (wahnięć) wykonanych w jednostce czasu (</w:t>
      </w:r>
      <w:r w:rsidRPr="00F21547">
        <w:rPr>
          <w:rFonts w:ascii="Cambria Math" w:hAnsi="Cambria Math" w:cs="Cambria Math"/>
          <w:sz w:val="20"/>
          <w:szCs w:val="20"/>
        </w:rPr>
        <w:t>𝑓</w:t>
      </w:r>
      <w:r w:rsidRPr="00F21547">
        <w:rPr>
          <w:rFonts w:ascii="Times New Roman" w:hAnsi="Times New Roman" w:cs="Times New Roman"/>
          <w:sz w:val="20"/>
          <w:szCs w:val="20"/>
        </w:rPr>
        <w:t xml:space="preserve"> = </w:t>
      </w:r>
      <w:r w:rsidRPr="00F21547">
        <w:rPr>
          <w:rFonts w:ascii="Cambria Math" w:hAnsi="Cambria Math" w:cs="Cambria Math"/>
          <w:sz w:val="20"/>
          <w:szCs w:val="20"/>
        </w:rPr>
        <w:t>𝑛</w:t>
      </w:r>
      <w:r w:rsidRPr="00F21547">
        <w:rPr>
          <w:rFonts w:ascii="Times New Roman" w:hAnsi="Times New Roman" w:cs="Times New Roman"/>
          <w:sz w:val="20"/>
          <w:szCs w:val="20"/>
        </w:rPr>
        <w:t xml:space="preserve"> </w:t>
      </w:r>
      <w:r w:rsidRPr="00F21547">
        <w:rPr>
          <w:rFonts w:ascii="Cambria Math" w:hAnsi="Cambria Math" w:cs="Cambria Math"/>
          <w:sz w:val="20"/>
          <w:szCs w:val="20"/>
        </w:rPr>
        <w:t>𝑡</w:t>
      </w:r>
      <w:r w:rsidRPr="00F21547">
        <w:rPr>
          <w:rFonts w:ascii="Times New Roman" w:hAnsi="Times New Roman" w:cs="Times New Roman"/>
          <w:sz w:val="20"/>
          <w:szCs w:val="20"/>
        </w:rPr>
        <w:t xml:space="preserve"> ) i na tej podstawie określa jej jednostkę (1 </w:t>
      </w:r>
      <w:proofErr w:type="spellStart"/>
      <w:r w:rsidRPr="00F21547">
        <w:rPr>
          <w:rFonts w:ascii="Times New Roman" w:hAnsi="Times New Roman" w:cs="Times New Roman"/>
          <w:sz w:val="20"/>
          <w:szCs w:val="20"/>
        </w:rPr>
        <w:t>Hz</w:t>
      </w:r>
      <w:proofErr w:type="spellEnd"/>
      <w:r w:rsidRPr="00F21547">
        <w:rPr>
          <w:rFonts w:ascii="Times New Roman" w:hAnsi="Times New Roman" w:cs="Times New Roman"/>
          <w:sz w:val="20"/>
          <w:szCs w:val="20"/>
        </w:rPr>
        <w:t xml:space="preserve"> = 1 </w:t>
      </w:r>
      <w:r w:rsidRPr="00F21547">
        <w:rPr>
          <w:rFonts w:ascii="Cambria Math" w:hAnsi="Cambria Math" w:cs="Cambria Math"/>
          <w:sz w:val="20"/>
          <w:szCs w:val="20"/>
        </w:rPr>
        <w:t>𝑠</w:t>
      </w:r>
      <w:r w:rsidRPr="00F21547">
        <w:rPr>
          <w:rFonts w:ascii="Times New Roman" w:hAnsi="Times New Roman" w:cs="Times New Roman"/>
          <w:sz w:val="20"/>
          <w:szCs w:val="20"/>
        </w:rPr>
        <w:t xml:space="preserve"> ); stosuje w obliczeniach związek między częstotliwością a okresem drgań (</w:t>
      </w:r>
      <w:r w:rsidRPr="00F21547">
        <w:rPr>
          <w:rFonts w:ascii="Cambria Math" w:hAnsi="Cambria Math" w:cs="Cambria Math"/>
          <w:sz w:val="20"/>
          <w:szCs w:val="20"/>
        </w:rPr>
        <w:t>𝑓</w:t>
      </w:r>
      <w:r w:rsidRPr="00F21547">
        <w:rPr>
          <w:rFonts w:ascii="Times New Roman" w:hAnsi="Times New Roman" w:cs="Times New Roman"/>
          <w:sz w:val="20"/>
          <w:szCs w:val="20"/>
        </w:rPr>
        <w:t xml:space="preserve"> = 1 </w:t>
      </w:r>
      <w:r w:rsidRPr="00F21547">
        <w:rPr>
          <w:rFonts w:ascii="Cambria Math" w:hAnsi="Cambria Math" w:cs="Cambria Math"/>
          <w:sz w:val="20"/>
          <w:szCs w:val="20"/>
        </w:rPr>
        <w:t>𝑇</w:t>
      </w:r>
      <w:r w:rsidRPr="00F21547"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0A40D45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>• doświadczalnie wyznacza okres i częstotliwość w ruchu okresowym (wahadła i ciężarka zawieszonego na sprężynie); bada jakościowo zależność okresu wahadła od jego długości i zależność okresu drgań ciężarka od jego masy (korzystając z opisu doświadczeń); wskazuje czynniki istotne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1547">
        <w:rPr>
          <w:rFonts w:ascii="Times New Roman" w:hAnsi="Times New Roman" w:cs="Times New Roman"/>
          <w:sz w:val="20"/>
          <w:szCs w:val="20"/>
        </w:rPr>
        <w:t xml:space="preserve">i nieistotne dla wyników doświadczeń; zapisuje wyniki pomiarów wraz z ich jednostką, z uwzględnieniem informacji o niepewności; przeprowadza obliczenia i zapisuje wyniki zgodnie z zasadami zaokrąglania, z zachowaniem liczby cyfr znaczących wynikającej z dokładności pomiarów; formułuje wnioski </w:t>
      </w:r>
    </w:p>
    <w:p w14:paraId="741F00E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analizuje jakościowo przemiany energii kinetycznej i energii potencjalnej sprężystości w ruchu drgającym; podaje przykłady przemian energii podczas drgań zachodzących w otaczającej rzeczywistości </w:t>
      </w:r>
    </w:p>
    <w:p w14:paraId="6473261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przedstawia na schematycznym rysunku wykres zależności położenia od czasu w ruchu drgającym; zaznacza na nim amplitudę i okres drgań </w:t>
      </w:r>
    </w:p>
    <w:p w14:paraId="308A125C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opisuje rozchodzenie się fali mechanicznej jako proces przekazywania energii bez przenoszenia materii </w:t>
      </w:r>
    </w:p>
    <w:p w14:paraId="3BEF158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posługuje się pojęciem prędkości rozchodzenia się fali; opisuje związek między prędkością, długością i częstotliwością (lub okresem) fali: </w:t>
      </w:r>
      <w:r w:rsidRPr="00F21547">
        <w:rPr>
          <w:rFonts w:ascii="Cambria Math" w:hAnsi="Cambria Math" w:cs="Cambria Math"/>
          <w:sz w:val="20"/>
          <w:szCs w:val="20"/>
        </w:rPr>
        <w:t>𝑣</w:t>
      </w:r>
      <w:r w:rsidRPr="00F21547">
        <w:rPr>
          <w:rFonts w:ascii="Times New Roman" w:hAnsi="Times New Roman" w:cs="Times New Roman"/>
          <w:sz w:val="20"/>
          <w:szCs w:val="20"/>
        </w:rPr>
        <w:t xml:space="preserve"> = </w:t>
      </w:r>
      <w:r w:rsidRPr="00F21547">
        <w:rPr>
          <w:rFonts w:ascii="Times New Roman" w:hAnsi="Times New Roman" w:cs="Times New Roman"/>
          <w:sz w:val="20"/>
          <w:szCs w:val="20"/>
        </w:rPr>
        <w:sym w:font="Symbol" w:char="F06C"/>
      </w:r>
      <w:r w:rsidRPr="00F21547">
        <w:rPr>
          <w:rFonts w:ascii="Times New Roman" w:hAnsi="Times New Roman" w:cs="Times New Roman"/>
          <w:sz w:val="20"/>
          <w:szCs w:val="20"/>
        </w:rPr>
        <w:t xml:space="preserve"> ∙ </w:t>
      </w:r>
      <w:r w:rsidRPr="00F21547">
        <w:rPr>
          <w:rFonts w:ascii="Cambria Math" w:hAnsi="Cambria Math" w:cs="Cambria Math"/>
          <w:sz w:val="20"/>
          <w:szCs w:val="20"/>
        </w:rPr>
        <w:t>𝑓</w:t>
      </w:r>
      <w:r w:rsidRPr="00F21547">
        <w:rPr>
          <w:rFonts w:ascii="Times New Roman" w:hAnsi="Times New Roman" w:cs="Times New Roman"/>
          <w:sz w:val="20"/>
          <w:szCs w:val="20"/>
        </w:rPr>
        <w:t xml:space="preserve"> (lub </w:t>
      </w:r>
      <w:r w:rsidRPr="00F21547">
        <w:rPr>
          <w:rFonts w:ascii="Cambria Math" w:hAnsi="Cambria Math" w:cs="Cambria Math"/>
          <w:sz w:val="20"/>
          <w:szCs w:val="20"/>
        </w:rPr>
        <w:t>𝑣</w:t>
      </w:r>
      <w:r w:rsidRPr="00F21547">
        <w:rPr>
          <w:rFonts w:ascii="Times New Roman" w:hAnsi="Times New Roman" w:cs="Times New Roman"/>
          <w:sz w:val="20"/>
          <w:szCs w:val="20"/>
        </w:rPr>
        <w:t xml:space="preserve"> = </w:t>
      </w:r>
      <w:r w:rsidRPr="00F21547">
        <w:rPr>
          <w:rFonts w:ascii="Times New Roman" w:hAnsi="Times New Roman" w:cs="Times New Roman"/>
          <w:sz w:val="20"/>
          <w:szCs w:val="20"/>
        </w:rPr>
        <w:sym w:font="Symbol" w:char="F06C"/>
      </w:r>
      <w:r w:rsidRPr="00F21547">
        <w:rPr>
          <w:rFonts w:ascii="Times New Roman" w:hAnsi="Times New Roman" w:cs="Times New Roman"/>
          <w:sz w:val="20"/>
          <w:szCs w:val="20"/>
        </w:rPr>
        <w:t xml:space="preserve"> </w:t>
      </w:r>
      <w:r w:rsidRPr="00F21547">
        <w:rPr>
          <w:rFonts w:ascii="Cambria Math" w:hAnsi="Cambria Math" w:cs="Cambria Math"/>
          <w:sz w:val="20"/>
          <w:szCs w:val="20"/>
        </w:rPr>
        <w:t>𝑇</w:t>
      </w:r>
      <w:r w:rsidRPr="00F21547"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E18FE0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stosuje w obliczeniach związki między okresem , częstotliwością i długością fali wraz z ich jednostkami </w:t>
      </w:r>
    </w:p>
    <w:p w14:paraId="7FD56E2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doświadczalnie demonstruje dźwięki o różnych częstotliwościach z wykorzystaniem drgającego przedmiotu lub instrumentu muzycznego </w:t>
      </w:r>
    </w:p>
    <w:p w14:paraId="39EF25A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opisuje mechanizm powstawania i rozchodzenia się fal dźwiękowych w powietrzu </w:t>
      </w:r>
    </w:p>
    <w:p w14:paraId="2683878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>• posługuje się pojęciami energii i natężenia fali; opisuje jakościowo związek między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1547">
        <w:rPr>
          <w:rFonts w:ascii="Times New Roman" w:hAnsi="Times New Roman" w:cs="Times New Roman"/>
          <w:sz w:val="20"/>
          <w:szCs w:val="20"/>
        </w:rPr>
        <w:t xml:space="preserve">energią fali a amplitudą fali </w:t>
      </w:r>
    </w:p>
    <w:p w14:paraId="1EF2169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opisuje jakościowo związki między wysokością dźwięku a częstotliwością fali i między natężeniem dźwięku (głośnością) a energią fali i amplitudą fali </w:t>
      </w:r>
    </w:p>
    <w:p w14:paraId="48585CB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rozróżnia dźwięki słyszalne, ultradźwięki i infradźwięki; podaje przykłady ich źródeł i zastosowania; opisuje szkodliwość hałasu • doświadczalnie obserwuje oscylogramy dźwięków z wykorzystaniem różnych technik </w:t>
      </w:r>
    </w:p>
    <w:p w14:paraId="00E9C07C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stwierdza, że źródłem fal elektromagnetycznych są drgające ładunki elektryczne oraz prąd, którego natężenie zmienia się w czasie • opisuje poszczególne rodzaje fal elektromagnetycznych; podaje odpowiadające im długości i częstotliwości fal, korzystając z diagramu przedstawiającego widmo fal elektromagnetycznych </w:t>
      </w:r>
    </w:p>
    <w:p w14:paraId="228A0D0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1547">
        <w:rPr>
          <w:rFonts w:ascii="Times New Roman" w:hAnsi="Times New Roman" w:cs="Times New Roman"/>
          <w:sz w:val="20"/>
          <w:szCs w:val="20"/>
        </w:rPr>
        <w:t xml:space="preserve">• wymienia cechy wspólne i różnice w rozchodzeniu się fal mechanicznych i elektromagnetycznych; podaje wartość prędkości fal elektromagnetycznych w próżni; porównuje wybrane fale (np. dźwiękowe i świetlne) </w:t>
      </w:r>
    </w:p>
    <w:p w14:paraId="25224698" w14:textId="77777777" w:rsidR="006F4954" w:rsidRPr="00F21547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F21547">
        <w:rPr>
          <w:rFonts w:ascii="Times New Roman" w:hAnsi="Times New Roman" w:cs="Times New Roman"/>
          <w:sz w:val="20"/>
          <w:szCs w:val="20"/>
        </w:rPr>
        <w:t>• rozwiązuje proste zadania (lub problemy) dotyczące treści rozdziału Drgania i fale (przelicza wielokrotności i podwielokrotności oraz jednostki czasu, przeprowadza obliczenia i zapisuje wynik zgodnie z zasadami zaokrąglania, z zachowaniem liczby cyfr znaczących wynikającej z danych)</w:t>
      </w:r>
    </w:p>
    <w:p w14:paraId="2EFB0907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F961E87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p w14:paraId="6D1E2673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8B606A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 xml:space="preserve">• posługuje się pojęciami: wahadła matematycznego, wahadła sprężynowego, częstotliwości drgań własnych; odróżnia wahadło matematyczne od wahadła sprężynowego </w:t>
      </w:r>
    </w:p>
    <w:p w14:paraId="3A2B399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 xml:space="preserve">• analizuje wykresy zależności położenia od czasu w ruchu drgającym; na podstawie tych wykresów porównuje drgania ciał </w:t>
      </w:r>
    </w:p>
    <w:p w14:paraId="274E5EA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 xml:space="preserve">• analizuje wykres fali; wskazuje oraz wyznacza jej długość i amplitudę; porównuje fale na podstawie ich ilustracji </w:t>
      </w:r>
    </w:p>
    <w:p w14:paraId="0491267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>• omawia mechanizm wytwarzania dźwięków w wybranym instrumencie muzycznym</w:t>
      </w:r>
    </w:p>
    <w:p w14:paraId="4F7DBD9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>• analizuje oscylogramy różnych dźwięków</w:t>
      </w:r>
    </w:p>
    <w:p w14:paraId="25DEDDD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 xml:space="preserve">• rozwiązuje zadania (lub problemy) bardziej złożone dotyczące treści rozdziału Drgania i fale </w:t>
      </w:r>
    </w:p>
    <w:p w14:paraId="71F22DD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 xml:space="preserve">• posługuje się informacjami pochodzącymi z analizy przeczytanych tekstów (w tym popularnonaukowych) dotyczących treści rozdziału Drgania i fale </w:t>
      </w:r>
    </w:p>
    <w:p w14:paraId="72D67B88" w14:textId="77777777" w:rsidR="006F4954" w:rsidRPr="00BA6F68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A6F68">
        <w:rPr>
          <w:rFonts w:ascii="Times New Roman" w:hAnsi="Times New Roman" w:cs="Times New Roman"/>
          <w:sz w:val="20"/>
          <w:szCs w:val="20"/>
        </w:rPr>
        <w:t>• realizuje projekt: Prędkość i częstotliwość dźwięku (opisany w podręczniku)</w:t>
      </w:r>
    </w:p>
    <w:p w14:paraId="294E012D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08FDD10" w14:textId="77777777" w:rsidR="006F4954" w:rsidRPr="0097328A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A206DC1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9F5E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/celującą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691F4EC4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11DA43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 xml:space="preserve">• projektuje i przeprowadza doświadczenie (inne niż opisane w podręczniku) w celu zbadania, od czego (i jak) zależą, a od czego nie zależą okres i częstotliwość w ruchu okresowym; opracowuje i krytycznie ocenia wyniki doświadczenia; formułuje wnioski i prezentuje efekty przeprowadzonego badania </w:t>
      </w:r>
    </w:p>
    <w:p w14:paraId="1932E61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6F68">
        <w:rPr>
          <w:rFonts w:ascii="Times New Roman" w:hAnsi="Times New Roman" w:cs="Times New Roman"/>
          <w:sz w:val="20"/>
          <w:szCs w:val="20"/>
        </w:rPr>
        <w:t xml:space="preserve">• rozwiązuje zadania złożone, nietypowe (lub problemy), dotyczące treści rozdziału Drgania i fale </w:t>
      </w:r>
    </w:p>
    <w:p w14:paraId="50B10AA4" w14:textId="77777777" w:rsidR="006F4954" w:rsidRPr="00BA6F68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A6F68">
        <w:rPr>
          <w:rFonts w:ascii="Times New Roman" w:hAnsi="Times New Roman" w:cs="Times New Roman"/>
          <w:sz w:val="20"/>
          <w:szCs w:val="20"/>
        </w:rPr>
        <w:t>• realizuje własny projekt związany z treścią rozdziału Drgania i fale (inny niż opisany w podręczniku)</w:t>
      </w:r>
    </w:p>
    <w:p w14:paraId="32F22812" w14:textId="77777777" w:rsidR="006F4954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F5E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*w zależności od stopnia trudności zadań </w:t>
      </w:r>
    </w:p>
    <w:p w14:paraId="0EF802FF" w14:textId="77777777" w:rsidR="006F4954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B97BCEA" w14:textId="77777777" w:rsidR="006F4954" w:rsidRPr="0097328A" w:rsidRDefault="006F4954" w:rsidP="006F495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7373366" w14:textId="77777777" w:rsidR="006F4954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Dział V – </w:t>
      </w:r>
      <w:r>
        <w:rPr>
          <w:rFonts w:ascii="Times New Roman" w:hAnsi="Times New Roman" w:cs="Times New Roman"/>
          <w:b/>
          <w:bCs/>
          <w:sz w:val="20"/>
          <w:szCs w:val="20"/>
        </w:rPr>
        <w:t>OPTYKA</w:t>
      </w:r>
    </w:p>
    <w:p w14:paraId="4BBBBA74" w14:textId="77777777" w:rsidR="006F4954" w:rsidRPr="0097328A" w:rsidRDefault="006F4954" w:rsidP="006F4954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</w:p>
    <w:p w14:paraId="7BECCB47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463F6C83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A32B20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>• wymienia źródła światła; posługuje się pojęciami: promień świetlny, wiązka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A1C36">
        <w:rPr>
          <w:rFonts w:ascii="Times New Roman" w:hAnsi="Times New Roman" w:cs="Times New Roman"/>
          <w:sz w:val="20"/>
          <w:szCs w:val="20"/>
        </w:rPr>
        <w:t xml:space="preserve">światła, ośrodek optyczny, ośrodek optycznie jednorodny; rozróżnia rodzaje źródeł światła (naturalne i sztuczne) oraz rodzaje wiązek światła (zbieżna, równoległa i rozbieżna) </w:t>
      </w:r>
    </w:p>
    <w:p w14:paraId="55E4D1F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ilustruje prostoliniowe rozchodzenie się światła w ośrodku jednorodnym; podaje przykłady prostoliniowego biegu promieni światła w otaczającej rzeczywistości </w:t>
      </w:r>
    </w:p>
    <w:p w14:paraId="4657001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mechanizm powstawania cienia i półcienia jako konsekwencje prostoliniowego rozchodzenia się światła w ośrodku jednorodnym; podaje przykłady powstawania cienia i półcienia w otaczającej rzeczywistości </w:t>
      </w:r>
    </w:p>
    <w:p w14:paraId="12AC322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porównuje zjawiska odbicia i rozproszenia światła; podaje przykłady odbicia i rozproszenia światła w otaczającej rzeczywistości • rozróżnia zwierciadła płaskie i sferyczne (wklęsłe i wypukłe); podaje przykłady zwierciadeł w otaczającej rzeczywistości </w:t>
      </w:r>
    </w:p>
    <w:p w14:paraId="730CBEE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posługuje się pojęciami osi optycznej i promienia krzywizny zwierciadła; wymienia cechy obrazów wytworzonych przez zwierciadła (pozorne lub rzeczywiste, proste lub odwrócone, powiększone, pomniejszone lub tej samej wielkości co przedmiot) </w:t>
      </w:r>
    </w:p>
    <w:p w14:paraId="4B05BC9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rozróżnia obrazy: rzeczywisty, pozorny, prosty, odwrócony, powiększony, pomniejszony, tej samej wielkości co przedmiot </w:t>
      </w:r>
    </w:p>
    <w:p w14:paraId="3620470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>• opisuje światło lasera jako jednobarwne i ilustruje to brakiem rozszczepienia w pryzmacie; porównuje przejście światła jednobarwnego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A1C36">
        <w:rPr>
          <w:rFonts w:ascii="Times New Roman" w:hAnsi="Times New Roman" w:cs="Times New Roman"/>
          <w:sz w:val="20"/>
          <w:szCs w:val="20"/>
        </w:rPr>
        <w:t xml:space="preserve">i światła białego przez pryzmat </w:t>
      </w:r>
    </w:p>
    <w:p w14:paraId="0F5148B6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rozróżnia rodzaje soczewek (skupiające i rozpraszające); posługuje się pojęciem osi optycznej soczewki; rozróżnia symbole soczewki skupiającej i rozpraszającej; podaje przykłady soczewek w otaczającej rzeczywistości oraz przykłady ich wykorzystania • opisuje bieg promieni ilustrujący powstawanie obrazów rzeczywistych i pozornych wytwarzanych przez soczewki, znając położenie ogniska </w:t>
      </w:r>
    </w:p>
    <w:p w14:paraId="3C5F22F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posługuje się pojęciem powiększenia obrazu jako ilorazu wysokości obrazu i wysokości przedmiotu </w:t>
      </w:r>
    </w:p>
    <w:p w14:paraId="28CC539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przeprowadza doświadczenia: </w:t>
      </w:r>
    </w:p>
    <w:p w14:paraId="41AE974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−obserwuje bieg promieni światła i wykazuje przekazywanie energii przez światło, </w:t>
      </w:r>
    </w:p>
    <w:p w14:paraId="61ED4738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−obserwuje powstawanie obszarów cienia i półcienia, </w:t>
      </w:r>
    </w:p>
    <w:p w14:paraId="66D2086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−bada zjawiska odbicia i rozproszenia światła, </w:t>
      </w:r>
    </w:p>
    <w:p w14:paraId="229A630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−obserwuje obrazy wytwarzane przez zwierciadło płaskie, obserwuje obrazy wytwarzane przez zwierciadła sferyczne, </w:t>
      </w:r>
    </w:p>
    <w:p w14:paraId="17D652D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−obserwuje bieg promienia światła po przejściu do innego ośrodka w zależności od kąta padania oraz przejście światła jedno-barwnego i światła białego przez pryzmat, </w:t>
      </w:r>
    </w:p>
    <w:p w14:paraId="1435FF7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−obserwuje bieg promieni równoległych do osi optycznej przechodzących przez soczewki skupiającą i rozpraszającą, </w:t>
      </w:r>
    </w:p>
    <w:p w14:paraId="76974D6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−obserwuje obrazy wytwarzane przez soczewki skupiające, korzystając z ich opisu i przestrzegając zasad bezpieczeństwa; opisuje przebieg doświadczenia (wskazuje rolę użytych przyrządów oraz czynniki istotne i nieistotne dla wyników doświadczeń); formułuje wnioski na podstawie wyników doświadczenia </w:t>
      </w:r>
    </w:p>
    <w:p w14:paraId="25805C7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wyodrębnia z tekstów, tabel i ilustracji informacje kluczowe dla opisywanego zjawiska lub problemu </w:t>
      </w:r>
    </w:p>
    <w:p w14:paraId="48679C4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współpracuje w zespole podczas przeprowadzania obserwacji i doświadczeń, przestrzegając zasad bezpieczeństwa </w:t>
      </w:r>
    </w:p>
    <w:p w14:paraId="49E3AE08" w14:textId="77777777" w:rsidR="006F4954" w:rsidRPr="00DA1C36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>• rozwiązuje proste (bardzo łatwe) zadania dotyczące treści rozdziału Optyka</w:t>
      </w:r>
    </w:p>
    <w:p w14:paraId="3E98390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CFBBD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7320D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stateczn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4DF8070C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F33279C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rozchodzenie się światła w ośrodku jednorodnym </w:t>
      </w:r>
    </w:p>
    <w:p w14:paraId="288353C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światło jako rodzaj fal elektromagnetycznych; podaje przedział długości fal świetlnych oraz przybliżoną wartość prędkości światła w próżni </w:t>
      </w:r>
    </w:p>
    <w:p w14:paraId="5130E2E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przedstawia na schematycznym rysunku powstawanie cienia i półcienia </w:t>
      </w:r>
    </w:p>
    <w:p w14:paraId="5B7DEFA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zjawiska zaćmienia Słońca i Księżyca </w:t>
      </w:r>
    </w:p>
    <w:p w14:paraId="095F4F1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posługuje się pojęciami: kąta padania, kąta odbicia i normalnej do opisu zjawiska odbicia światła od powierzchni płaskiej; opisuje związek między kątem padania a kątem odbicia; podaje i stosuje prawo odbicia </w:t>
      </w:r>
    </w:p>
    <w:p w14:paraId="286A813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zjawisko odbicia światła od powierzchni chropowatej </w:t>
      </w:r>
    </w:p>
    <w:p w14:paraId="18EB327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analizuje bieg promieni wychodzących z punktu w różnych kierunkach, a następnie odbitych od zwierciadła płaskiego i zwierciadeł sferycznych; opisuje i ilustruje zjawisko odbicia od powierzchni sferycznej </w:t>
      </w:r>
    </w:p>
    <w:p w14:paraId="11FB7D6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i konstruuje graficznie bieg promieni ilustrujący powstawanie obrazów pozornych wytwarzanych przez zwierciadło płaskie; wymienia trzy cechy obrazu (pozorny, prosty i tej samej wielkości co przedmiot); wyjaśnia, kiedy obraz jest rzeczywisty, a kiedy – pozorny </w:t>
      </w:r>
    </w:p>
    <w:p w14:paraId="7807D76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lastRenderedPageBreak/>
        <w:t xml:space="preserve">• opisuje skupianie się promieni w zwierciadle wklęsłym; posługuje się pojęciami ogniska i ogniskowej zwierciadła </w:t>
      </w:r>
    </w:p>
    <w:p w14:paraId="5FDE65B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podaje przykłady wykorzystania zwierciadeł w otaczającej rzeczywistości </w:t>
      </w:r>
    </w:p>
    <w:p w14:paraId="71F1611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i konstruuje graficznie bieg promieni ilustrujący powstawanie obrazów rzeczywistych i pozornych wytwarzanych przez zwierciadła sferyczne, znając położenie ogniska </w:t>
      </w:r>
    </w:p>
    <w:p w14:paraId="54279FD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obrazy wytwarzane przez zwierciadła sferyczne (podaje trzy cechy obrazu) </w:t>
      </w:r>
    </w:p>
    <w:p w14:paraId="0F2C540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posługuje się pojęciem powiększenia obrazu jako ilorazu wysokości obrazu i wysokości przedmiotu </w:t>
      </w:r>
    </w:p>
    <w:p w14:paraId="32A03E4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jakościowo zjawisko załamania światła na granicy dwóch ośrodków różniących się prędkością rozchodzenia się światła; wskazuje kierunek załamania; posługuje się pojęciem kąta załamania </w:t>
      </w:r>
    </w:p>
    <w:p w14:paraId="4880EF7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podaje i stosuje prawo załamania światła (jakościowo) </w:t>
      </w:r>
    </w:p>
    <w:p w14:paraId="156ECC39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światło białe jako mieszaninę barw; ilustruje to rozszczepieniem światła w pryzmacie; podaje inne przykłady rozszczepienia światła </w:t>
      </w:r>
    </w:p>
    <w:p w14:paraId="569D5815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i ilustruje bieg promieni równoległych do osi optycznej przechodzących przez soczewki skupiającą i rozpraszającą, posługując się pojęciami ogniska i ogniskowej; rozróżnia ogniska rzeczywiste i pozorne </w:t>
      </w:r>
    </w:p>
    <w:p w14:paraId="6D49125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wyjaśnia i stosuje odwracalność biegu promieni świetlnych (stwierdza np., że promienie wychodzące z ogniska po załamaniu w soczewce skupiającej tworzą wiązkę promieni równoległych do osi optycznej) </w:t>
      </w:r>
    </w:p>
    <w:p w14:paraId="275279D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rysuje konstrukcyjnie obrazy wytworzone przez soczewki; rozróżnia obrazy: rzeczywiste, pozorne, proste, odwrócone; porównuje wielkość przedmiotu z wielkością obrazu </w:t>
      </w:r>
    </w:p>
    <w:p w14:paraId="2218F0EB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obrazy wytworzone przez soczewki (wymienia trzy cechy obrazu); określa rodzaj obrazu w zależności od odległości przedmiotu od soczewki </w:t>
      </w:r>
    </w:p>
    <w:p w14:paraId="31DF299C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budowę oka oraz powstawanie obrazu na siatkówce, korzystając ze schematycznego rysunku przedstawiającego budowę oka; posługuje się pojęciem akomodacji oka </w:t>
      </w:r>
    </w:p>
    <w:p w14:paraId="594C0F0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posługuje się pojęciami krótkowzroczności i dalekowzroczności; opisuje rolę soczewek w korygowaniu tych wad wzroku </w:t>
      </w:r>
    </w:p>
    <w:p w14:paraId="55E952B6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przeprowadza doświadczenia: −demonstruje zjawisko prostoliniowego rozchodzenia się światła, −skupia równoległą wiązką światła za pomocą zwierciadła wklęsłego i wyznacza jej ognisko, −demonstruje powstawanie obrazów za pomocą zwierciadeł sferycznych, −demonstruje zjawisko załamania światła na granicy ośrodków, −demonstruje rozszczepienie światła w pryzmacie, −demonstruje powstawanie obrazów za pomocą soczewek, −otrzymuje za pomocą soczewki skupiającej ostre obrazy przedmiotu na ekranie, przestrzegając zasad bezpieczeństwa; wskazuje rolę użytych przyrządów oraz czynniki istotne i nieistotne dla wyników doświadczeń; formułuje wnioski na podstawie tych wyników </w:t>
      </w:r>
    </w:p>
    <w:p w14:paraId="731701C8" w14:textId="77777777" w:rsidR="006F4954" w:rsidRPr="00DA1C36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>• rozwiązuje proste zadania (lub problemy) dotyczące treści rozdziału Optyka</w:t>
      </w:r>
    </w:p>
    <w:p w14:paraId="54AC448D" w14:textId="77777777" w:rsidR="006F4954" w:rsidRPr="00DA1C36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CEA877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21D5DD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br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3B166A35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5F554C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wskazuje prędkość światła jako maksymalną prędkość przepływu informacji; porównuje wartości prędkości światła w różnych ośrodkach przezroczystych </w:t>
      </w:r>
    </w:p>
    <w:p w14:paraId="0FC3761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wyjaśnia mechanizm zjawisk zaćmienia Słońca i Księżyca, korzystając ze schematycznych rysunków przedstawiających te zjawiska </w:t>
      </w:r>
    </w:p>
    <w:p w14:paraId="58956774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projektuje i przeprowadza doświadczenie potwierdzające równość kątów padania i odbicia; wskazuje czynniki istotne i nieistotne dla wyników doświadczenia; prezentuje i krytycznie ocenia wyniki doświadczenia </w:t>
      </w:r>
    </w:p>
    <w:p w14:paraId="76AEC1F3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analizuje bieg promieni odbitych od zwierciadła wypukłego; posługuje się pojęciem ogniska pozornego zwierciadła wypukłego </w:t>
      </w:r>
    </w:p>
    <w:p w14:paraId="29538E4D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podaje i stosuje związek ogniskowej z promieniem krzywizny (w przybliżeniu </w:t>
      </w:r>
      <w:r w:rsidRPr="00DA1C36">
        <w:rPr>
          <w:rFonts w:ascii="Cambria Math" w:hAnsi="Cambria Math" w:cs="Cambria Math"/>
          <w:sz w:val="20"/>
          <w:szCs w:val="20"/>
        </w:rPr>
        <w:t>𝑓</w:t>
      </w:r>
      <w:r w:rsidRPr="00DA1C36">
        <w:rPr>
          <w:rFonts w:ascii="Times New Roman" w:hAnsi="Times New Roman" w:cs="Times New Roman"/>
          <w:sz w:val="20"/>
          <w:szCs w:val="20"/>
        </w:rPr>
        <w:t xml:space="preserve"> = 1 2 ∙ </w:t>
      </w:r>
      <w:r w:rsidRPr="00DA1C36">
        <w:rPr>
          <w:rFonts w:ascii="Cambria Math" w:hAnsi="Cambria Math" w:cs="Cambria Math"/>
          <w:sz w:val="20"/>
          <w:szCs w:val="20"/>
        </w:rPr>
        <w:t>𝑟</w:t>
      </w:r>
      <w:r w:rsidRPr="00DA1C36">
        <w:rPr>
          <w:rFonts w:ascii="Times New Roman" w:hAnsi="Times New Roman" w:cs="Times New Roman"/>
          <w:sz w:val="20"/>
          <w:szCs w:val="20"/>
        </w:rPr>
        <w:t xml:space="preserve">); wyjaśnia i stosuje odwracalność biegu promieni świetlnych (stwierdza np., że promienie wychodzące z ogniska po odbiciu od zwierciadła tworzą wiązkę promieni równoległych do osi optycznej) </w:t>
      </w:r>
    </w:p>
    <w:p w14:paraId="0586DFB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przewiduje rodzaj i położenie obrazu wytwarzanego przez zwierciadła sferyczne w zależności od odległości przedmiotu od zwierciadła </w:t>
      </w:r>
    </w:p>
    <w:p w14:paraId="22421F3E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posługuje się pojęciem powiększenia obrazu jako ilorazu odległości obrazu od zwierciadła i odległości przedmiotu od zwierciadła; podaje i stosuje wzory na powiększenie obrazu (np.: </w:t>
      </w:r>
      <w:r w:rsidRPr="00DA1C36">
        <w:rPr>
          <w:rFonts w:ascii="Cambria Math" w:hAnsi="Cambria Math" w:cs="Cambria Math"/>
          <w:sz w:val="20"/>
          <w:szCs w:val="20"/>
        </w:rPr>
        <w:t>𝑝</w:t>
      </w:r>
      <w:r w:rsidRPr="00DA1C36">
        <w:rPr>
          <w:rFonts w:ascii="Times New Roman" w:hAnsi="Times New Roman" w:cs="Times New Roman"/>
          <w:sz w:val="20"/>
          <w:szCs w:val="20"/>
        </w:rPr>
        <w:t xml:space="preserve"> = ℎ2 ℎ1 i </w:t>
      </w:r>
      <w:r w:rsidRPr="00DA1C36">
        <w:rPr>
          <w:rFonts w:ascii="Cambria Math" w:hAnsi="Cambria Math" w:cs="Cambria Math"/>
          <w:sz w:val="20"/>
          <w:szCs w:val="20"/>
        </w:rPr>
        <w:t>𝑝</w:t>
      </w:r>
      <w:r w:rsidRPr="00DA1C36">
        <w:rPr>
          <w:rFonts w:ascii="Times New Roman" w:hAnsi="Times New Roman" w:cs="Times New Roman"/>
          <w:sz w:val="20"/>
          <w:szCs w:val="20"/>
        </w:rPr>
        <w:t xml:space="preserve"> = </w:t>
      </w:r>
      <w:r w:rsidRPr="00DA1C36">
        <w:rPr>
          <w:rFonts w:ascii="Cambria Math" w:hAnsi="Cambria Math" w:cs="Cambria Math"/>
          <w:sz w:val="20"/>
          <w:szCs w:val="20"/>
        </w:rPr>
        <w:t>𝑦</w:t>
      </w:r>
      <w:r w:rsidRPr="00DA1C36">
        <w:rPr>
          <w:rFonts w:ascii="Times New Roman" w:hAnsi="Times New Roman" w:cs="Times New Roman"/>
          <w:sz w:val="20"/>
          <w:szCs w:val="20"/>
        </w:rPr>
        <w:t xml:space="preserve"> </w:t>
      </w:r>
      <w:r w:rsidRPr="00DA1C36">
        <w:rPr>
          <w:rFonts w:ascii="Cambria Math" w:hAnsi="Cambria Math" w:cs="Cambria Math"/>
          <w:sz w:val="20"/>
          <w:szCs w:val="20"/>
        </w:rPr>
        <w:t>𝑥</w:t>
      </w:r>
      <w:r w:rsidRPr="00DA1C36">
        <w:rPr>
          <w:rFonts w:ascii="Times New Roman" w:hAnsi="Times New Roman" w:cs="Times New Roman"/>
          <w:sz w:val="20"/>
          <w:szCs w:val="20"/>
        </w:rPr>
        <w:t xml:space="preserve"> ); wyjaśnia, kiedy: p &lt; 1, p = 1, p &gt; 1 </w:t>
      </w:r>
    </w:p>
    <w:p w14:paraId="5DB54F3C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wyjaśnia mechanizm rozszczepienia światła w pryzmacie, posługując się związkiem między prędkością światła a długością fali świetlnej w różnych ośrodkach i odwołując się do widma światła białego </w:t>
      </w:r>
    </w:p>
    <w:p w14:paraId="0FAD961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opisuje zjawisko powstawania tęczy </w:t>
      </w:r>
    </w:p>
    <w:p w14:paraId="11642D1A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posługuje się pojęciem powiększenia obrazu jako ilorazu odległości obrazu od soczewki i odległości przedmiotu od soczewki; podaje i stosuje wzory na powiększenie obrazu (np.: </w:t>
      </w:r>
      <w:r w:rsidRPr="00DA1C36">
        <w:rPr>
          <w:rFonts w:ascii="Cambria Math" w:hAnsi="Cambria Math" w:cs="Cambria Math"/>
          <w:sz w:val="20"/>
          <w:szCs w:val="20"/>
        </w:rPr>
        <w:t>𝑝</w:t>
      </w:r>
      <w:r w:rsidRPr="00DA1C36">
        <w:rPr>
          <w:rFonts w:ascii="Times New Roman" w:hAnsi="Times New Roman" w:cs="Times New Roman"/>
          <w:sz w:val="20"/>
          <w:szCs w:val="20"/>
        </w:rPr>
        <w:t xml:space="preserve"> = ℎ2 ℎ1 i </w:t>
      </w:r>
      <w:r w:rsidRPr="00DA1C36">
        <w:rPr>
          <w:rFonts w:ascii="Cambria Math" w:hAnsi="Cambria Math" w:cs="Cambria Math"/>
          <w:sz w:val="20"/>
          <w:szCs w:val="20"/>
        </w:rPr>
        <w:t>𝑝</w:t>
      </w:r>
      <w:r w:rsidRPr="00DA1C36">
        <w:rPr>
          <w:rFonts w:ascii="Times New Roman" w:hAnsi="Times New Roman" w:cs="Times New Roman"/>
          <w:sz w:val="20"/>
          <w:szCs w:val="20"/>
        </w:rPr>
        <w:t xml:space="preserve"> = </w:t>
      </w:r>
      <w:r w:rsidRPr="00DA1C36">
        <w:rPr>
          <w:rFonts w:ascii="Cambria Math" w:hAnsi="Cambria Math" w:cs="Cambria Math"/>
          <w:sz w:val="20"/>
          <w:szCs w:val="20"/>
        </w:rPr>
        <w:t>𝑦</w:t>
      </w:r>
      <w:r w:rsidRPr="00DA1C36">
        <w:rPr>
          <w:rFonts w:ascii="Times New Roman" w:hAnsi="Times New Roman" w:cs="Times New Roman"/>
          <w:sz w:val="20"/>
          <w:szCs w:val="20"/>
        </w:rPr>
        <w:t xml:space="preserve"> </w:t>
      </w:r>
      <w:r w:rsidRPr="00DA1C36">
        <w:rPr>
          <w:rFonts w:ascii="Cambria Math" w:hAnsi="Cambria Math" w:cs="Cambria Math"/>
          <w:sz w:val="20"/>
          <w:szCs w:val="20"/>
        </w:rPr>
        <w:t>𝑥</w:t>
      </w:r>
      <w:r w:rsidRPr="00DA1C36">
        <w:rPr>
          <w:rFonts w:ascii="Times New Roman" w:hAnsi="Times New Roman" w:cs="Times New Roman"/>
          <w:sz w:val="20"/>
          <w:szCs w:val="20"/>
        </w:rPr>
        <w:t xml:space="preserve"> ); stwierdza, kiedy: p &lt; 1, p = 1, p &gt; 1; porównuje obrazy w zależności od odległości przedmiotu od soczewki skupiającej i rodzaju soczewki </w:t>
      </w:r>
    </w:p>
    <w:p w14:paraId="4B230720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przewiduje rodzaj i położenie obrazu wytworzonego przez soczewki w zależności od odległości przedmiotu od soczewki, znając położenie ogniska (i odwrotnie) </w:t>
      </w:r>
    </w:p>
    <w:p w14:paraId="19D537CF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lastRenderedPageBreak/>
        <w:t xml:space="preserve">• rozwiązuje zadania (lub problemy) bardziej złożone dotyczące treści rozdziału Optyka </w:t>
      </w:r>
    </w:p>
    <w:p w14:paraId="23CACA3B" w14:textId="77777777" w:rsidR="006F4954" w:rsidRPr="00DA1C36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A1C36">
        <w:rPr>
          <w:rFonts w:ascii="Times New Roman" w:hAnsi="Times New Roman" w:cs="Times New Roman"/>
          <w:sz w:val="20"/>
          <w:szCs w:val="20"/>
        </w:rPr>
        <w:t>• posługuje się informacjami pochodzącymi z analizy przeczytanych tekstów (w tym popularnonaukowych) dotyczących treści rozdziału Optyka (w tym tekstu: Zastosowanie prawa odbicia i prawa załamania światła zamieszczonego w podręczniku)</w:t>
      </w:r>
    </w:p>
    <w:p w14:paraId="35BCFE98" w14:textId="77777777" w:rsidR="006F4954" w:rsidRPr="00DA1C36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7FD9CC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C57D3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bardzo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br</w:t>
      </w:r>
      <w:r w:rsidRPr="0097328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ą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/celującą</w:t>
      </w:r>
      <w:r w:rsidRPr="0097328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9732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p w14:paraId="79D33302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58D401" w14:textId="77777777" w:rsidR="006F4954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 xml:space="preserve">• rozwiązuje zadania złożone, nietypowe (lub problemy), dotyczące treści rozdziału Optyka </w:t>
      </w:r>
    </w:p>
    <w:p w14:paraId="08CA0302" w14:textId="77777777" w:rsidR="006F4954" w:rsidRPr="00DA1C36" w:rsidRDefault="006F4954" w:rsidP="006F49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1C36">
        <w:rPr>
          <w:rFonts w:ascii="Times New Roman" w:hAnsi="Times New Roman" w:cs="Times New Roman"/>
          <w:sz w:val="20"/>
          <w:szCs w:val="20"/>
        </w:rPr>
        <w:t>• realizuje własny projekt związany z treścią rozdziału Optyka</w:t>
      </w:r>
    </w:p>
    <w:p w14:paraId="48E212A2" w14:textId="77777777" w:rsidR="006F4954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F19F74" w14:textId="77777777" w:rsidR="006F4954" w:rsidRPr="00DA1C36" w:rsidRDefault="006F4954" w:rsidP="006F4954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27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Ocenę celującą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otrzymuje uczeń, który spełnia wymagania na oceny niższe, stosuje znane</w:t>
      </w:r>
      <w:r w:rsidRPr="002827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wiadomości i umiejętności w sytuacjach trudnych, nietypowych, złożonych.</w:t>
      </w:r>
    </w:p>
    <w:p w14:paraId="67B8D2EB" w14:textId="77777777" w:rsidR="00151D4D" w:rsidRPr="00151D4D" w:rsidRDefault="00151D4D" w:rsidP="00151D4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8805E82" w14:textId="77777777" w:rsidR="00151D4D" w:rsidRPr="00E47900" w:rsidRDefault="00151D4D">
      <w:pPr>
        <w:rPr>
          <w:rFonts w:ascii="Times New Roman" w:hAnsi="Times New Roman" w:cs="Times New Roman"/>
          <w:b/>
          <w:sz w:val="24"/>
          <w:szCs w:val="24"/>
        </w:rPr>
      </w:pPr>
    </w:p>
    <w:p w14:paraId="3F1833F2" w14:textId="6F8C7C9A" w:rsidR="005F799B" w:rsidRPr="00DA1C36" w:rsidRDefault="005F799B" w:rsidP="00DA1C3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F799B" w:rsidRPr="00DA1C36" w:rsidSect="00C02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2562" w14:textId="77777777" w:rsidR="00B52C5C" w:rsidRDefault="00B52C5C" w:rsidP="00A7559F">
      <w:pPr>
        <w:spacing w:after="0" w:line="240" w:lineRule="auto"/>
      </w:pPr>
      <w:r>
        <w:separator/>
      </w:r>
    </w:p>
  </w:endnote>
  <w:endnote w:type="continuationSeparator" w:id="0">
    <w:p w14:paraId="444679D6" w14:textId="77777777" w:rsidR="00B52C5C" w:rsidRDefault="00B52C5C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B7F3" w14:textId="77777777" w:rsidR="00A7559F" w:rsidRDefault="00A75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6443474"/>
      <w:docPartObj>
        <w:docPartGallery w:val="Page Numbers (Bottom of Page)"/>
        <w:docPartUnique/>
      </w:docPartObj>
    </w:sdtPr>
    <w:sdtContent>
      <w:p w14:paraId="408B60A2" w14:textId="77777777" w:rsidR="00A7559F" w:rsidRDefault="00A7559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2A3">
          <w:rPr>
            <w:noProof/>
          </w:rPr>
          <w:t>20</w:t>
        </w:r>
        <w:r>
          <w:fldChar w:fldCharType="end"/>
        </w:r>
      </w:p>
    </w:sdtContent>
  </w:sdt>
  <w:p w14:paraId="3E06FA8C" w14:textId="77777777" w:rsidR="00A7559F" w:rsidRDefault="00A755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19F1" w14:textId="77777777" w:rsidR="00A7559F" w:rsidRDefault="00A75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E6C3E" w14:textId="77777777" w:rsidR="00B52C5C" w:rsidRDefault="00B52C5C" w:rsidP="00A7559F">
      <w:pPr>
        <w:spacing w:after="0" w:line="240" w:lineRule="auto"/>
      </w:pPr>
      <w:r>
        <w:separator/>
      </w:r>
    </w:p>
  </w:footnote>
  <w:footnote w:type="continuationSeparator" w:id="0">
    <w:p w14:paraId="17AC2FA2" w14:textId="77777777" w:rsidR="00B52C5C" w:rsidRDefault="00B52C5C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F093" w14:textId="77777777" w:rsidR="00A7559F" w:rsidRDefault="00A75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7B6EB" w14:textId="77777777" w:rsidR="00A7559F" w:rsidRDefault="00A755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D9D0" w14:textId="77777777" w:rsidR="00A7559F" w:rsidRDefault="00A755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2A5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E114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DB1DFA"/>
    <w:multiLevelType w:val="multilevel"/>
    <w:tmpl w:val="68AC08E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124632D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131D7E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13402C00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43E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80405F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2" w15:restartNumberingAfterBreak="0">
    <w:nsid w:val="1B9B40D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275400A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7C30E1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87F53A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E9D02D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EBB042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30240A0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32E53E2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3598393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36396339"/>
    <w:multiLevelType w:val="multilevel"/>
    <w:tmpl w:val="A3C65D8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67C60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390D68A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3BD0510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3CB52D58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3E38185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443F58EB"/>
    <w:multiLevelType w:val="multilevel"/>
    <w:tmpl w:val="75CCA57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9" w15:restartNumberingAfterBreak="0">
    <w:nsid w:val="45FE59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46D06EB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484676A2"/>
    <w:multiLevelType w:val="multilevel"/>
    <w:tmpl w:val="313C47F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498C54F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4AE9049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4D5202CD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2BF3C6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6" w15:restartNumberingAfterBreak="0">
    <w:nsid w:val="534E18CA"/>
    <w:multiLevelType w:val="multilevel"/>
    <w:tmpl w:val="16B8F03A"/>
    <w:lvl w:ilvl="0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57187C7E"/>
    <w:multiLevelType w:val="multilevel"/>
    <w:tmpl w:val="4FD6526C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5C4A4FE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 w15:restartNumberingAfterBreak="0">
    <w:nsid w:val="60210BC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0" w15:restartNumberingAfterBreak="0">
    <w:nsid w:val="6292387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1" w15:restartNumberingAfterBreak="0">
    <w:nsid w:val="688756F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6B6E2B9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6C264E5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D2371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763E6B0A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7F302A8F"/>
    <w:multiLevelType w:val="multilevel"/>
    <w:tmpl w:val="64DCAB46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8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9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6528383">
    <w:abstractNumId w:val="44"/>
  </w:num>
  <w:num w:numId="2" w16cid:durableId="1709260924">
    <w:abstractNumId w:val="3"/>
  </w:num>
  <w:num w:numId="3" w16cid:durableId="658850359">
    <w:abstractNumId w:val="1"/>
  </w:num>
  <w:num w:numId="4" w16cid:durableId="1780757073">
    <w:abstractNumId w:val="49"/>
  </w:num>
  <w:num w:numId="5" w16cid:durableId="458180850">
    <w:abstractNumId w:val="11"/>
  </w:num>
  <w:num w:numId="6" w16cid:durableId="1357543281">
    <w:abstractNumId w:val="48"/>
  </w:num>
  <w:num w:numId="7" w16cid:durableId="841702243">
    <w:abstractNumId w:val="28"/>
  </w:num>
  <w:num w:numId="8" w16cid:durableId="1466656708">
    <w:abstractNumId w:val="8"/>
  </w:num>
  <w:num w:numId="9" w16cid:durableId="11955815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3831869">
    <w:abstractNumId w:val="27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11" w16cid:durableId="164326694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693805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8547431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905822">
    <w:abstractNumId w:val="33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15" w16cid:durableId="109413530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823430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312483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826687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28161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56525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801361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794454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2512242">
    <w:abstractNumId w:val="2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24" w16cid:durableId="88298156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4132941">
    <w:abstractNumId w:val="12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26" w16cid:durableId="31924304">
    <w:abstractNumId w:val="4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87090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30791638">
    <w:abstractNumId w:val="18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29" w16cid:durableId="167530236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3175175">
    <w:abstractNumId w:val="14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31" w16cid:durableId="99300508">
    <w:abstractNumId w:val="14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32" w16cid:durableId="1111585525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27017019">
    <w:abstractNumId w:val="23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34" w16cid:durableId="83881507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73623665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64523248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0322921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067960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61721087">
    <w:abstractNumId w:val="4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7084520">
    <w:abstractNumId w:val="46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41" w16cid:durableId="46148831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8555888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8447997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37899785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78531922">
    <w:abstractNumId w:val="35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46" w16cid:durableId="90298265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91712379">
    <w:abstractNumId w:val="26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48" w16cid:durableId="971593044">
    <w:abstractNumId w:val="26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49" w16cid:durableId="1485777641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9593931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9613329">
    <w:abstractNumId w:val="0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52" w16cid:durableId="22433731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7237908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5842326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2526978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78475039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9090175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71619079">
    <w:abstractNumId w:val="7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59" w16cid:durableId="661082014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0238914">
    <w:abstractNumId w:val="19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61" w16cid:durableId="43884318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3281317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7308278">
    <w:abstractNumId w:val="42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64" w16cid:durableId="2004426547">
    <w:abstractNumId w:val="42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65" w16cid:durableId="1892570787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5051764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595528496">
    <w:abstractNumId w:val="13"/>
    <w:lvlOverride w:ilvl="0">
      <w:lvl w:ilvl="0">
        <w:start w:val="1"/>
        <w:numFmt w:val="decimal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decimal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68" w16cid:durableId="12689833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7C0"/>
    <w:rsid w:val="00052649"/>
    <w:rsid w:val="000530D9"/>
    <w:rsid w:val="00085129"/>
    <w:rsid w:val="000929EF"/>
    <w:rsid w:val="000A533F"/>
    <w:rsid w:val="000D0378"/>
    <w:rsid w:val="00127C0D"/>
    <w:rsid w:val="0014242C"/>
    <w:rsid w:val="00151D4D"/>
    <w:rsid w:val="00151E40"/>
    <w:rsid w:val="001668B4"/>
    <w:rsid w:val="00185495"/>
    <w:rsid w:val="00192928"/>
    <w:rsid w:val="001B1C5D"/>
    <w:rsid w:val="001C6C24"/>
    <w:rsid w:val="001E06A1"/>
    <w:rsid w:val="00220738"/>
    <w:rsid w:val="00234890"/>
    <w:rsid w:val="00257CDC"/>
    <w:rsid w:val="00277B5C"/>
    <w:rsid w:val="002827C7"/>
    <w:rsid w:val="002A526D"/>
    <w:rsid w:val="002C6153"/>
    <w:rsid w:val="002E4A76"/>
    <w:rsid w:val="002E56C4"/>
    <w:rsid w:val="002E6728"/>
    <w:rsid w:val="003145EF"/>
    <w:rsid w:val="003830E3"/>
    <w:rsid w:val="0045557B"/>
    <w:rsid w:val="004627E0"/>
    <w:rsid w:val="004B0045"/>
    <w:rsid w:val="004C27AD"/>
    <w:rsid w:val="004C3DE2"/>
    <w:rsid w:val="004E2F44"/>
    <w:rsid w:val="005311D5"/>
    <w:rsid w:val="00591512"/>
    <w:rsid w:val="005A3248"/>
    <w:rsid w:val="005A550E"/>
    <w:rsid w:val="005C15D1"/>
    <w:rsid w:val="005C5EAF"/>
    <w:rsid w:val="005F71AC"/>
    <w:rsid w:val="005F799B"/>
    <w:rsid w:val="00602EB3"/>
    <w:rsid w:val="00645534"/>
    <w:rsid w:val="00654F46"/>
    <w:rsid w:val="006A0945"/>
    <w:rsid w:val="006B6669"/>
    <w:rsid w:val="006F17C5"/>
    <w:rsid w:val="006F41FC"/>
    <w:rsid w:val="006F4954"/>
    <w:rsid w:val="007124F8"/>
    <w:rsid w:val="0074008C"/>
    <w:rsid w:val="007A17C0"/>
    <w:rsid w:val="007C5281"/>
    <w:rsid w:val="00837C92"/>
    <w:rsid w:val="008402A3"/>
    <w:rsid w:val="008531BA"/>
    <w:rsid w:val="00856F44"/>
    <w:rsid w:val="008818EE"/>
    <w:rsid w:val="008967D7"/>
    <w:rsid w:val="008A575D"/>
    <w:rsid w:val="00967F56"/>
    <w:rsid w:val="0097328A"/>
    <w:rsid w:val="009C6363"/>
    <w:rsid w:val="009D3223"/>
    <w:rsid w:val="009F5E2D"/>
    <w:rsid w:val="00A14029"/>
    <w:rsid w:val="00A22317"/>
    <w:rsid w:val="00A64D37"/>
    <w:rsid w:val="00A71E6B"/>
    <w:rsid w:val="00A7559F"/>
    <w:rsid w:val="00A76449"/>
    <w:rsid w:val="00AB70D9"/>
    <w:rsid w:val="00AD03EC"/>
    <w:rsid w:val="00AF1DAC"/>
    <w:rsid w:val="00B020ED"/>
    <w:rsid w:val="00B04419"/>
    <w:rsid w:val="00B52C5C"/>
    <w:rsid w:val="00B77105"/>
    <w:rsid w:val="00B81A0B"/>
    <w:rsid w:val="00B84012"/>
    <w:rsid w:val="00BA6F68"/>
    <w:rsid w:val="00BB1982"/>
    <w:rsid w:val="00BB4103"/>
    <w:rsid w:val="00BC2459"/>
    <w:rsid w:val="00BC4688"/>
    <w:rsid w:val="00C0283D"/>
    <w:rsid w:val="00C13A84"/>
    <w:rsid w:val="00C30DFE"/>
    <w:rsid w:val="00C3392F"/>
    <w:rsid w:val="00C57D3B"/>
    <w:rsid w:val="00C73BE0"/>
    <w:rsid w:val="00C8525C"/>
    <w:rsid w:val="00D737F6"/>
    <w:rsid w:val="00D91B17"/>
    <w:rsid w:val="00DA1C36"/>
    <w:rsid w:val="00E020FE"/>
    <w:rsid w:val="00E47900"/>
    <w:rsid w:val="00EA294C"/>
    <w:rsid w:val="00EC6A5B"/>
    <w:rsid w:val="00F17A47"/>
    <w:rsid w:val="00F21547"/>
    <w:rsid w:val="00F8605B"/>
    <w:rsid w:val="00F97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F052"/>
  <w15:docId w15:val="{AF203458-73DD-4A49-96D8-106EB558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0listy">
    <w:name w:val="Lista 0 (listy)"/>
    <w:basedOn w:val="Normalny"/>
    <w:uiPriority w:val="99"/>
    <w:rsid w:val="00127C0D"/>
    <w:pPr>
      <w:widowControl w:val="0"/>
      <w:tabs>
        <w:tab w:val="left" w:pos="227"/>
        <w:tab w:val="left" w:pos="369"/>
      </w:tabs>
      <w:autoSpaceDE w:val="0"/>
      <w:autoSpaceDN w:val="0"/>
      <w:adjustRightInd w:val="0"/>
      <w:spacing w:after="0" w:line="230" w:lineRule="atLeast"/>
      <w:ind w:left="227" w:hanging="227"/>
      <w:jc w:val="both"/>
    </w:pPr>
    <w:rPr>
      <w:rFonts w:ascii="CentSchbookEU-Normal" w:eastAsia="Times New Roman" w:hAnsi="CentSchbookEU-Normal" w:cs="CentSchbookEU-Normal"/>
      <w:color w:val="000000"/>
      <w:sz w:val="18"/>
      <w:szCs w:val="18"/>
    </w:rPr>
  </w:style>
  <w:style w:type="character" w:customStyle="1" w:styleId="ui-provider">
    <w:name w:val="ui-provider"/>
    <w:basedOn w:val="Domylnaczcionkaakapitu"/>
    <w:rsid w:val="00127C0D"/>
  </w:style>
  <w:style w:type="paragraph" w:customStyle="1" w:styleId="tabelatresctabela">
    <w:name w:val="tabela_tresc (tabela)"/>
    <w:basedOn w:val="Normalny"/>
    <w:uiPriority w:val="99"/>
    <w:rsid w:val="00654F46"/>
    <w:pPr>
      <w:widowControl w:val="0"/>
      <w:autoSpaceDE w:val="0"/>
      <w:autoSpaceDN w:val="0"/>
      <w:adjustRightInd w:val="0"/>
      <w:spacing w:after="0" w:line="288" w:lineRule="auto"/>
    </w:pPr>
    <w:rPr>
      <w:rFonts w:ascii="Humanst521EUNormal" w:eastAsia="Times New Roman" w:hAnsi="Humanst521EUNormal" w:cs="Humanst521EUNormal"/>
      <w:color w:val="000000"/>
      <w:sz w:val="17"/>
      <w:szCs w:val="17"/>
    </w:rPr>
  </w:style>
  <w:style w:type="paragraph" w:customStyle="1" w:styleId="tabelapunktytabela">
    <w:name w:val="tabela_punkty (tabela)"/>
    <w:basedOn w:val="tabelatresctabela"/>
    <w:uiPriority w:val="99"/>
    <w:rsid w:val="00654F46"/>
    <w:pPr>
      <w:tabs>
        <w:tab w:val="left" w:pos="170"/>
      </w:tabs>
      <w:ind w:left="170" w:hanging="170"/>
    </w:pPr>
  </w:style>
  <w:style w:type="paragraph" w:customStyle="1" w:styleId="tabelapolpauzytabela">
    <w:name w:val="tabela_polpauzy (tabela)"/>
    <w:basedOn w:val="tabelapunktytabela"/>
    <w:uiPriority w:val="99"/>
    <w:rsid w:val="00856F44"/>
    <w:pPr>
      <w:ind w:left="340"/>
    </w:pPr>
  </w:style>
  <w:style w:type="paragraph" w:customStyle="1" w:styleId="tabeladzialtabela">
    <w:name w:val="tabela_dzial (tabela)"/>
    <w:basedOn w:val="tabelatresctabela"/>
    <w:uiPriority w:val="99"/>
    <w:rsid w:val="00856F44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4697E-66AA-45E9-9705-C0CC68B1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6179</Words>
  <Characters>37076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Ola</cp:lastModifiedBy>
  <cp:revision>2</cp:revision>
  <cp:lastPrinted>2024-09-19T19:23:00Z</cp:lastPrinted>
  <dcterms:created xsi:type="dcterms:W3CDTF">2025-09-09T18:45:00Z</dcterms:created>
  <dcterms:modified xsi:type="dcterms:W3CDTF">2025-09-09T18:45:00Z</dcterms:modified>
</cp:coreProperties>
</file>